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72AB0" w14:textId="77777777" w:rsidR="008B7A33" w:rsidRDefault="008B7A33" w:rsidP="00A03DA3">
      <w:pPr>
        <w:tabs>
          <w:tab w:val="left" w:pos="3825"/>
        </w:tabs>
        <w:spacing w:after="0"/>
        <w:jc w:val="center"/>
        <w:rPr>
          <w:rFonts w:asciiTheme="majorBidi" w:hAnsiTheme="majorBidi" w:cstheme="majorBidi"/>
          <w:b/>
          <w:bCs/>
          <w:sz w:val="24"/>
          <w:szCs w:val="24"/>
        </w:rPr>
      </w:pPr>
    </w:p>
    <w:p w14:paraId="080F637C" w14:textId="19572019" w:rsidR="00A03DA3" w:rsidRDefault="00A03DA3" w:rsidP="00A03DA3">
      <w:pPr>
        <w:tabs>
          <w:tab w:val="left" w:pos="3825"/>
        </w:tabs>
        <w:spacing w:after="0"/>
        <w:jc w:val="center"/>
        <w:rPr>
          <w:rFonts w:asciiTheme="majorBidi" w:hAnsiTheme="majorBidi" w:cstheme="majorBidi"/>
          <w:b/>
          <w:bCs/>
          <w:sz w:val="24"/>
          <w:szCs w:val="24"/>
        </w:rPr>
      </w:pPr>
      <w:r>
        <w:rPr>
          <w:rFonts w:asciiTheme="majorBidi" w:hAnsiTheme="majorBidi" w:cstheme="majorBidi"/>
          <w:b/>
          <w:bCs/>
          <w:sz w:val="24"/>
          <w:szCs w:val="24"/>
        </w:rPr>
        <w:t>The Essential Elements of Marriage</w:t>
      </w:r>
    </w:p>
    <w:p w14:paraId="51683495" w14:textId="77777777" w:rsidR="00A03DA3" w:rsidRDefault="00A03DA3" w:rsidP="00A03DA3">
      <w:pPr>
        <w:tabs>
          <w:tab w:val="left" w:pos="3825"/>
        </w:tabs>
        <w:spacing w:after="0"/>
        <w:jc w:val="center"/>
        <w:rPr>
          <w:rFonts w:asciiTheme="majorBidi" w:hAnsiTheme="majorBidi" w:cstheme="majorBidi"/>
          <w:b/>
          <w:bCs/>
          <w:sz w:val="24"/>
          <w:szCs w:val="24"/>
        </w:rPr>
      </w:pPr>
    </w:p>
    <w:p w14:paraId="25B61C3C" w14:textId="77777777" w:rsidR="00A03DA3" w:rsidRDefault="00A03DA3" w:rsidP="00A03DA3">
      <w:pPr>
        <w:tabs>
          <w:tab w:val="left" w:pos="3825"/>
        </w:tabs>
        <w:spacing w:after="0"/>
        <w:jc w:val="both"/>
        <w:rPr>
          <w:rFonts w:asciiTheme="majorBidi" w:hAnsiTheme="majorBidi" w:cstheme="majorBidi"/>
          <w:b/>
          <w:bCs/>
          <w:sz w:val="24"/>
          <w:szCs w:val="24"/>
        </w:rPr>
      </w:pPr>
    </w:p>
    <w:p w14:paraId="5665F70C" w14:textId="77777777" w:rsidR="00A03DA3" w:rsidRDefault="00A03DA3" w:rsidP="00A03DA3">
      <w:pPr>
        <w:tabs>
          <w:tab w:val="left" w:pos="3825"/>
        </w:tabs>
        <w:spacing w:after="0"/>
        <w:jc w:val="both"/>
        <w:rPr>
          <w:rFonts w:asciiTheme="majorBidi" w:hAnsiTheme="majorBidi" w:cstheme="majorBidi"/>
          <w:b/>
          <w:bCs/>
          <w:sz w:val="24"/>
          <w:szCs w:val="24"/>
        </w:rPr>
      </w:pPr>
      <w:r>
        <w:rPr>
          <w:rFonts w:asciiTheme="majorBidi" w:hAnsiTheme="majorBidi" w:cstheme="majorBidi"/>
          <w:b/>
          <w:bCs/>
          <w:i/>
          <w:iCs/>
          <w:sz w:val="24"/>
          <w:szCs w:val="24"/>
        </w:rPr>
        <w:t xml:space="preserve">The matrimonial covenant, by which a man and a woman establish between themselves a partnership of the whole of life and which is ordered by its nature to the good of the spouses and the procreation and education </w:t>
      </w:r>
      <w:proofErr w:type="gramStart"/>
      <w:r>
        <w:rPr>
          <w:rFonts w:asciiTheme="majorBidi" w:hAnsiTheme="majorBidi" w:cstheme="majorBidi"/>
          <w:b/>
          <w:bCs/>
          <w:i/>
          <w:iCs/>
          <w:sz w:val="24"/>
          <w:szCs w:val="24"/>
        </w:rPr>
        <w:t>of  offspring</w:t>
      </w:r>
      <w:proofErr w:type="gramEnd"/>
      <w:r>
        <w:rPr>
          <w:rFonts w:asciiTheme="majorBidi" w:hAnsiTheme="majorBidi" w:cstheme="majorBidi"/>
          <w:b/>
          <w:bCs/>
          <w:i/>
          <w:iCs/>
          <w:sz w:val="24"/>
          <w:szCs w:val="24"/>
        </w:rPr>
        <w:t>, has been raised by Christ the Lord to the dignity of a sacrament between the baptized</w:t>
      </w:r>
      <w:r>
        <w:rPr>
          <w:rFonts w:asciiTheme="majorBidi" w:hAnsiTheme="majorBidi" w:cstheme="majorBidi"/>
          <w:b/>
          <w:bCs/>
          <w:sz w:val="24"/>
          <w:szCs w:val="24"/>
        </w:rPr>
        <w:t xml:space="preserve"> (canon 1055, S 1)</w:t>
      </w:r>
    </w:p>
    <w:p w14:paraId="20C36B9E" w14:textId="77777777" w:rsidR="00A03DA3" w:rsidRDefault="00A03DA3" w:rsidP="00A03DA3">
      <w:pPr>
        <w:tabs>
          <w:tab w:val="left" w:pos="3825"/>
        </w:tabs>
        <w:spacing w:after="0"/>
        <w:jc w:val="both"/>
        <w:rPr>
          <w:rFonts w:asciiTheme="majorBidi" w:hAnsiTheme="majorBidi" w:cstheme="majorBidi"/>
          <w:b/>
          <w:bCs/>
          <w:sz w:val="24"/>
          <w:szCs w:val="24"/>
        </w:rPr>
      </w:pPr>
    </w:p>
    <w:p w14:paraId="0404413A" w14:textId="77777777" w:rsidR="00A03DA3" w:rsidRDefault="00A03DA3" w:rsidP="00A03DA3">
      <w:pPr>
        <w:tabs>
          <w:tab w:val="left" w:pos="3825"/>
        </w:tabs>
        <w:spacing w:after="0"/>
        <w:jc w:val="both"/>
        <w:rPr>
          <w:rFonts w:asciiTheme="majorBidi" w:hAnsiTheme="majorBidi" w:cstheme="majorBidi"/>
          <w:sz w:val="24"/>
          <w:szCs w:val="24"/>
        </w:rPr>
      </w:pPr>
      <w:r>
        <w:rPr>
          <w:rFonts w:asciiTheme="majorBidi" w:hAnsiTheme="majorBidi" w:cstheme="majorBidi"/>
          <w:b/>
          <w:bCs/>
          <w:sz w:val="24"/>
          <w:szCs w:val="24"/>
        </w:rPr>
        <w:t xml:space="preserve">The above canonical description of marriage identifies important elements of marriage. </w:t>
      </w:r>
      <w:r>
        <w:rPr>
          <w:rFonts w:asciiTheme="majorBidi" w:hAnsiTheme="majorBidi" w:cstheme="majorBidi"/>
          <w:sz w:val="24"/>
          <w:szCs w:val="24"/>
        </w:rPr>
        <w:t xml:space="preserve">For any union to be called marriage, it must have the following elements: </w:t>
      </w:r>
    </w:p>
    <w:p w14:paraId="324703B8" w14:textId="77777777" w:rsidR="00A03DA3" w:rsidRDefault="00A03DA3" w:rsidP="00A03DA3">
      <w:pPr>
        <w:tabs>
          <w:tab w:val="left" w:pos="3825"/>
        </w:tabs>
        <w:spacing w:after="0"/>
        <w:jc w:val="both"/>
        <w:rPr>
          <w:rFonts w:asciiTheme="majorBidi" w:hAnsiTheme="majorBidi" w:cstheme="majorBidi"/>
          <w:sz w:val="24"/>
          <w:szCs w:val="24"/>
        </w:rPr>
      </w:pPr>
      <w:r>
        <w:rPr>
          <w:rFonts w:asciiTheme="majorBidi" w:hAnsiTheme="majorBidi" w:cstheme="majorBidi"/>
          <w:sz w:val="24"/>
          <w:szCs w:val="24"/>
        </w:rPr>
        <w:t>1) material element (a man and a woman); 2. Consent; 3. Partnership of whole life; 4. Good of the spouses, procreation and education of the children.</w:t>
      </w:r>
    </w:p>
    <w:p w14:paraId="696685C7" w14:textId="77777777" w:rsidR="00A03DA3" w:rsidRDefault="00A03DA3" w:rsidP="00A03DA3">
      <w:pPr>
        <w:tabs>
          <w:tab w:val="left" w:pos="3825"/>
        </w:tabs>
        <w:spacing w:after="0"/>
        <w:jc w:val="both"/>
        <w:rPr>
          <w:rFonts w:asciiTheme="majorBidi" w:hAnsiTheme="majorBidi" w:cstheme="majorBidi"/>
          <w:b/>
          <w:bCs/>
          <w:sz w:val="24"/>
          <w:szCs w:val="24"/>
        </w:rPr>
      </w:pPr>
      <w:r>
        <w:rPr>
          <w:rFonts w:asciiTheme="majorBidi" w:hAnsiTheme="majorBidi" w:cstheme="majorBidi"/>
          <w:sz w:val="24"/>
          <w:szCs w:val="24"/>
        </w:rPr>
        <w:t xml:space="preserve">1. </w:t>
      </w:r>
      <w:r>
        <w:rPr>
          <w:rFonts w:asciiTheme="majorBidi" w:hAnsiTheme="majorBidi" w:cstheme="majorBidi"/>
          <w:b/>
          <w:bCs/>
          <w:sz w:val="24"/>
          <w:szCs w:val="24"/>
        </w:rPr>
        <w:t xml:space="preserve">material element </w:t>
      </w:r>
      <w:r>
        <w:rPr>
          <w:rFonts w:asciiTheme="majorBidi" w:hAnsiTheme="majorBidi" w:cstheme="majorBidi"/>
          <w:sz w:val="24"/>
          <w:szCs w:val="24"/>
        </w:rPr>
        <w:t>(a man and a woman)</w:t>
      </w:r>
    </w:p>
    <w:p w14:paraId="1D271EA1" w14:textId="77777777" w:rsidR="00A03DA3" w:rsidRDefault="00A03DA3" w:rsidP="00A03DA3">
      <w:pPr>
        <w:tabs>
          <w:tab w:val="left" w:pos="3825"/>
        </w:tabs>
        <w:spacing w:after="0"/>
        <w:jc w:val="both"/>
        <w:rPr>
          <w:rFonts w:asciiTheme="majorBidi" w:hAnsiTheme="majorBidi" w:cstheme="majorBidi"/>
          <w:sz w:val="24"/>
          <w:szCs w:val="24"/>
        </w:rPr>
      </w:pPr>
      <w:r>
        <w:rPr>
          <w:rFonts w:asciiTheme="majorBidi" w:hAnsiTheme="majorBidi" w:cstheme="majorBidi"/>
          <w:sz w:val="24"/>
          <w:szCs w:val="24"/>
        </w:rPr>
        <w:t xml:space="preserve">The term </w:t>
      </w:r>
      <w:proofErr w:type="spellStart"/>
      <w:r>
        <w:rPr>
          <w:rFonts w:asciiTheme="majorBidi" w:hAnsiTheme="majorBidi" w:cstheme="majorBidi"/>
          <w:i/>
          <w:iCs/>
          <w:sz w:val="24"/>
          <w:szCs w:val="24"/>
        </w:rPr>
        <w:t>matrimonium</w:t>
      </w:r>
      <w:proofErr w:type="spellEnd"/>
      <w:r>
        <w:rPr>
          <w:rFonts w:asciiTheme="majorBidi" w:hAnsiTheme="majorBidi" w:cstheme="majorBidi"/>
          <w:i/>
          <w:iCs/>
          <w:sz w:val="24"/>
          <w:szCs w:val="24"/>
        </w:rPr>
        <w:t xml:space="preserve">, </w:t>
      </w:r>
      <w:r>
        <w:rPr>
          <w:rFonts w:asciiTheme="majorBidi" w:hAnsiTheme="majorBidi" w:cstheme="majorBidi"/>
          <w:sz w:val="24"/>
          <w:szCs w:val="24"/>
        </w:rPr>
        <w:t>from</w:t>
      </w:r>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matris</w:t>
      </w:r>
      <w:proofErr w:type="spellEnd"/>
      <w:r>
        <w:rPr>
          <w:rFonts w:asciiTheme="majorBidi" w:hAnsiTheme="majorBidi" w:cstheme="majorBidi"/>
          <w:sz w:val="24"/>
          <w:szCs w:val="24"/>
        </w:rPr>
        <w:t xml:space="preserve"> and </w:t>
      </w:r>
      <w:proofErr w:type="spellStart"/>
      <w:r>
        <w:rPr>
          <w:rFonts w:asciiTheme="majorBidi" w:hAnsiTheme="majorBidi" w:cstheme="majorBidi"/>
          <w:i/>
          <w:iCs/>
          <w:sz w:val="24"/>
          <w:szCs w:val="24"/>
        </w:rPr>
        <w:t>munium</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office of the mother) indicates the role of a woman in the generation and education of children. Marriage is a legitimate union between a </w:t>
      </w:r>
      <w:r>
        <w:rPr>
          <w:rFonts w:asciiTheme="majorBidi" w:hAnsiTheme="majorBidi" w:cstheme="majorBidi"/>
          <w:i/>
          <w:iCs/>
          <w:sz w:val="24"/>
          <w:szCs w:val="24"/>
        </w:rPr>
        <w:t>natural</w:t>
      </w:r>
      <w:r>
        <w:rPr>
          <w:rFonts w:asciiTheme="majorBidi" w:hAnsiTheme="majorBidi" w:cstheme="majorBidi"/>
          <w:sz w:val="24"/>
          <w:szCs w:val="24"/>
        </w:rPr>
        <w:t xml:space="preserve"> man and a</w:t>
      </w:r>
      <w:r>
        <w:rPr>
          <w:rFonts w:asciiTheme="majorBidi" w:hAnsiTheme="majorBidi" w:cstheme="majorBidi"/>
          <w:i/>
          <w:iCs/>
          <w:sz w:val="24"/>
          <w:szCs w:val="24"/>
        </w:rPr>
        <w:t xml:space="preserve"> natural</w:t>
      </w:r>
      <w:r>
        <w:rPr>
          <w:rFonts w:asciiTheme="majorBidi" w:hAnsiTheme="majorBidi" w:cstheme="majorBidi"/>
          <w:sz w:val="24"/>
          <w:szCs w:val="24"/>
        </w:rPr>
        <w:t xml:space="preserve"> woman. The term “natural” is used here to refer to a man or a woman who is born as a man or as a woman. It distinguishes such a man from a “transgendered” man or a woman. Thus, a man or woman who changed his or her gender cannot contract a valid marriage. In 1995, The </w:t>
      </w:r>
      <w:proofErr w:type="spellStart"/>
      <w:r>
        <w:rPr>
          <w:rFonts w:asciiTheme="majorBidi" w:hAnsiTheme="majorBidi" w:cstheme="majorBidi"/>
          <w:sz w:val="24"/>
          <w:szCs w:val="24"/>
        </w:rPr>
        <w:t>Decastery</w:t>
      </w:r>
      <w:proofErr w:type="spellEnd"/>
      <w:r>
        <w:rPr>
          <w:rFonts w:asciiTheme="majorBidi" w:hAnsiTheme="majorBidi" w:cstheme="majorBidi"/>
          <w:sz w:val="24"/>
          <w:szCs w:val="24"/>
        </w:rPr>
        <w:t xml:space="preserve"> for the Doctrine of Faith in its response to the question posed by the German Bishops concerning the </w:t>
      </w:r>
      <w:proofErr w:type="spellStart"/>
      <w:r>
        <w:rPr>
          <w:rFonts w:asciiTheme="majorBidi" w:hAnsiTheme="majorBidi" w:cstheme="majorBidi"/>
          <w:sz w:val="24"/>
          <w:szCs w:val="24"/>
        </w:rPr>
        <w:t>capabality</w:t>
      </w:r>
      <w:proofErr w:type="spellEnd"/>
      <w:r>
        <w:rPr>
          <w:rFonts w:asciiTheme="majorBidi" w:hAnsiTheme="majorBidi" w:cstheme="majorBidi"/>
          <w:sz w:val="24"/>
          <w:szCs w:val="24"/>
        </w:rPr>
        <w:t xml:space="preserve"> of a man who changed his gender through surgery and became a woman, affirmed that it is not possible to admit such a man to the sacramental celebration of marriage because he only changed the phenotype (physical appearance) and therefore contract marriage with a person who biologically belongs to his own gender. This also means that gay union does not pass as marriage. Marriage is</w:t>
      </w:r>
      <w:r>
        <w:rPr>
          <w:rFonts w:asciiTheme="majorBidi" w:hAnsiTheme="majorBidi" w:cstheme="majorBidi"/>
          <w:b/>
          <w:bCs/>
          <w:sz w:val="24"/>
          <w:szCs w:val="24"/>
        </w:rPr>
        <w:t xml:space="preserve"> </w:t>
      </w:r>
      <w:r>
        <w:rPr>
          <w:rFonts w:asciiTheme="majorBidi" w:hAnsiTheme="majorBidi" w:cstheme="majorBidi"/>
          <w:sz w:val="24"/>
          <w:szCs w:val="24"/>
        </w:rPr>
        <w:t>between a man and a woman and not between a man and a man or between a woman and a woman. It is not also between a man and many women or between a woman and many men. Gen 2:24 says: “for this reason, a man leaves his father and mother and becomes attached to his wife, and they become one flesh.” since marriage is ordered to both good of the spouses and generation and education of children, any union that is not opened to this twofold purpose of marriage is not a valid marriage.</w:t>
      </w:r>
    </w:p>
    <w:p w14:paraId="5AF8C7E7" w14:textId="4CE3DA18" w:rsidR="00A03DA3" w:rsidRDefault="00C7048C" w:rsidP="00A03DA3">
      <w:pPr>
        <w:tabs>
          <w:tab w:val="left" w:pos="3825"/>
        </w:tabs>
        <w:spacing w:after="0"/>
        <w:jc w:val="both"/>
        <w:rPr>
          <w:rFonts w:asciiTheme="majorBidi" w:hAnsiTheme="majorBidi" w:cstheme="majorBidi"/>
          <w:sz w:val="24"/>
          <w:szCs w:val="24"/>
        </w:rPr>
      </w:pPr>
      <w:r>
        <w:rPr>
          <w:rFonts w:asciiTheme="majorBidi" w:hAnsiTheme="majorBidi" w:cstheme="majorBidi"/>
          <w:sz w:val="24"/>
          <w:szCs w:val="24"/>
        </w:rPr>
        <w:t>2</w:t>
      </w:r>
      <w:r w:rsidR="00A03DA3">
        <w:rPr>
          <w:rFonts w:asciiTheme="majorBidi" w:hAnsiTheme="majorBidi" w:cstheme="majorBidi"/>
          <w:sz w:val="24"/>
          <w:szCs w:val="24"/>
        </w:rPr>
        <w:t xml:space="preserve">. </w:t>
      </w:r>
      <w:r w:rsidR="00A03DA3">
        <w:rPr>
          <w:rFonts w:asciiTheme="majorBidi" w:hAnsiTheme="majorBidi" w:cstheme="majorBidi"/>
          <w:b/>
          <w:bCs/>
          <w:sz w:val="24"/>
          <w:szCs w:val="24"/>
        </w:rPr>
        <w:t xml:space="preserve">Partnership of whole life: </w:t>
      </w:r>
      <w:r w:rsidR="00A03DA3">
        <w:rPr>
          <w:rFonts w:asciiTheme="majorBidi" w:hAnsiTheme="majorBidi" w:cstheme="majorBidi"/>
          <w:sz w:val="24"/>
          <w:szCs w:val="24"/>
        </w:rPr>
        <w:t>marriage is for a whole life. It is not a temporary affair. Once there is a valid marriage, there is no human agency that can dissolve it. Spouses are married for life, in good times and in bad times. They are always one. They can’t be tired of each other. Jesus says that what God has joined together let no man divide (Matt 19:6).</w:t>
      </w:r>
    </w:p>
    <w:p w14:paraId="5EB907AF" w14:textId="7AF9342F" w:rsidR="00C7048C" w:rsidRDefault="00C7048C" w:rsidP="00A03DA3">
      <w:pPr>
        <w:tabs>
          <w:tab w:val="left" w:pos="3825"/>
        </w:tabs>
        <w:spacing w:after="0"/>
        <w:jc w:val="both"/>
        <w:rPr>
          <w:rFonts w:asciiTheme="majorBidi" w:hAnsiTheme="majorBidi" w:cstheme="majorBidi"/>
          <w:i/>
          <w:iCs/>
          <w:sz w:val="24"/>
          <w:szCs w:val="24"/>
        </w:rPr>
      </w:pPr>
      <w:r>
        <w:rPr>
          <w:rFonts w:asciiTheme="majorBidi" w:hAnsiTheme="majorBidi" w:cstheme="majorBidi"/>
          <w:sz w:val="24"/>
          <w:szCs w:val="24"/>
        </w:rPr>
        <w:t>3</w:t>
      </w:r>
      <w:r w:rsidR="00A03DA3">
        <w:rPr>
          <w:rFonts w:asciiTheme="majorBidi" w:hAnsiTheme="majorBidi" w:cstheme="majorBidi"/>
          <w:sz w:val="24"/>
          <w:szCs w:val="24"/>
        </w:rPr>
        <w:t xml:space="preserve">. </w:t>
      </w:r>
      <w:r w:rsidR="00A03DA3">
        <w:rPr>
          <w:rFonts w:asciiTheme="majorBidi" w:hAnsiTheme="majorBidi" w:cstheme="majorBidi"/>
          <w:b/>
          <w:bCs/>
          <w:sz w:val="24"/>
          <w:szCs w:val="24"/>
        </w:rPr>
        <w:t>Good of the spouses, procreation</w:t>
      </w:r>
      <w:r w:rsidR="00D4464B">
        <w:rPr>
          <w:rFonts w:asciiTheme="majorBidi" w:hAnsiTheme="majorBidi" w:cstheme="majorBidi"/>
          <w:b/>
          <w:bCs/>
          <w:sz w:val="24"/>
          <w:szCs w:val="24"/>
        </w:rPr>
        <w:t>,</w:t>
      </w:r>
      <w:r w:rsidR="00A03DA3">
        <w:rPr>
          <w:rFonts w:asciiTheme="majorBidi" w:hAnsiTheme="majorBidi" w:cstheme="majorBidi"/>
          <w:b/>
          <w:bCs/>
          <w:sz w:val="24"/>
          <w:szCs w:val="24"/>
        </w:rPr>
        <w:t xml:space="preserve"> and education of the children: </w:t>
      </w:r>
      <w:r w:rsidRPr="00C7048C">
        <w:rPr>
          <w:rFonts w:asciiTheme="majorBidi" w:hAnsiTheme="majorBidi" w:cstheme="majorBidi"/>
          <w:sz w:val="24"/>
          <w:szCs w:val="24"/>
        </w:rPr>
        <w:t>The two</w:t>
      </w:r>
      <w:r>
        <w:rPr>
          <w:rFonts w:asciiTheme="majorBidi" w:hAnsiTheme="majorBidi" w:cstheme="majorBidi"/>
          <w:b/>
          <w:bCs/>
          <w:sz w:val="24"/>
          <w:szCs w:val="24"/>
        </w:rPr>
        <w:t xml:space="preserve"> </w:t>
      </w:r>
      <w:r>
        <w:rPr>
          <w:rFonts w:asciiTheme="majorBidi" w:hAnsiTheme="majorBidi" w:cstheme="majorBidi"/>
          <w:sz w:val="24"/>
          <w:szCs w:val="24"/>
        </w:rPr>
        <w:t xml:space="preserve">ends of marriage according to the present law of the Church (c. 1055, par 1) </w:t>
      </w:r>
      <w:r w:rsidR="00D4464B">
        <w:rPr>
          <w:rFonts w:asciiTheme="majorBidi" w:hAnsiTheme="majorBidi" w:cstheme="majorBidi"/>
          <w:sz w:val="24"/>
          <w:szCs w:val="24"/>
        </w:rPr>
        <w:t xml:space="preserve">are </w:t>
      </w:r>
      <w:r w:rsidRPr="00C7048C">
        <w:rPr>
          <w:rFonts w:asciiTheme="majorBidi" w:hAnsiTheme="majorBidi" w:cstheme="majorBidi"/>
          <w:sz w:val="24"/>
          <w:szCs w:val="24"/>
        </w:rPr>
        <w:t>procreation and education of the children</w:t>
      </w:r>
      <w:r>
        <w:rPr>
          <w:rFonts w:asciiTheme="majorBidi" w:hAnsiTheme="majorBidi" w:cstheme="majorBidi"/>
          <w:sz w:val="24"/>
          <w:szCs w:val="24"/>
        </w:rPr>
        <w:t xml:space="preserve"> and the good of the spouses. The 1917 </w:t>
      </w:r>
      <w:r w:rsidR="00D4464B">
        <w:rPr>
          <w:rFonts w:asciiTheme="majorBidi" w:hAnsiTheme="majorBidi" w:cstheme="majorBidi"/>
          <w:sz w:val="24"/>
          <w:szCs w:val="24"/>
        </w:rPr>
        <w:t>Code</w:t>
      </w:r>
      <w:r>
        <w:rPr>
          <w:rFonts w:asciiTheme="majorBidi" w:hAnsiTheme="majorBidi" w:cstheme="majorBidi"/>
          <w:sz w:val="24"/>
          <w:szCs w:val="24"/>
        </w:rPr>
        <w:t xml:space="preserve"> of </w:t>
      </w:r>
      <w:r w:rsidR="00D4464B">
        <w:rPr>
          <w:rFonts w:asciiTheme="majorBidi" w:hAnsiTheme="majorBidi" w:cstheme="majorBidi"/>
          <w:sz w:val="24"/>
          <w:szCs w:val="24"/>
        </w:rPr>
        <w:t>Canon Law</w:t>
      </w:r>
      <w:r>
        <w:rPr>
          <w:rFonts w:asciiTheme="majorBidi" w:hAnsiTheme="majorBidi" w:cstheme="majorBidi"/>
          <w:sz w:val="24"/>
          <w:szCs w:val="24"/>
        </w:rPr>
        <w:t xml:space="preserve"> in its canon</w:t>
      </w:r>
      <w:r w:rsidR="00D4464B">
        <w:rPr>
          <w:rFonts w:asciiTheme="majorBidi" w:hAnsiTheme="majorBidi" w:cstheme="majorBidi"/>
          <w:sz w:val="24"/>
          <w:szCs w:val="24"/>
        </w:rPr>
        <w:t xml:space="preserve"> 1013 classified these ends into two: the primary end, </w:t>
      </w:r>
      <w:r w:rsidR="00255ED5">
        <w:rPr>
          <w:rFonts w:asciiTheme="majorBidi" w:hAnsiTheme="majorBidi" w:cstheme="majorBidi"/>
          <w:sz w:val="24"/>
          <w:szCs w:val="24"/>
        </w:rPr>
        <w:t>the procreation and education of the children; and the secondary end,</w:t>
      </w:r>
      <w:r w:rsidR="00D4464B">
        <w:rPr>
          <w:rFonts w:asciiTheme="majorBidi" w:hAnsiTheme="majorBidi" w:cstheme="majorBidi"/>
          <w:sz w:val="24"/>
          <w:szCs w:val="24"/>
        </w:rPr>
        <w:t xml:space="preserve"> </w:t>
      </w:r>
      <w:r w:rsidR="00255ED5">
        <w:rPr>
          <w:rFonts w:asciiTheme="majorBidi" w:hAnsiTheme="majorBidi" w:cstheme="majorBidi"/>
          <w:sz w:val="24"/>
          <w:szCs w:val="24"/>
        </w:rPr>
        <w:t>which is mutual help and remedy of concupiscence.</w:t>
      </w:r>
      <w:r w:rsidR="00D4464B">
        <w:rPr>
          <w:rFonts w:asciiTheme="majorBidi" w:hAnsiTheme="majorBidi" w:cstheme="majorBidi"/>
          <w:sz w:val="24"/>
          <w:szCs w:val="24"/>
        </w:rPr>
        <w:t xml:space="preserve"> </w:t>
      </w:r>
      <w:r w:rsidR="00523B17">
        <w:rPr>
          <w:rFonts w:asciiTheme="majorBidi" w:hAnsiTheme="majorBidi" w:cstheme="majorBidi"/>
          <w:sz w:val="24"/>
          <w:szCs w:val="24"/>
        </w:rPr>
        <w:t xml:space="preserve">There is no longer </w:t>
      </w:r>
      <w:r w:rsidR="0099167C">
        <w:rPr>
          <w:rFonts w:asciiTheme="majorBidi" w:hAnsiTheme="majorBidi" w:cstheme="majorBidi"/>
          <w:sz w:val="24"/>
          <w:szCs w:val="24"/>
        </w:rPr>
        <w:t>the</w:t>
      </w:r>
      <w:r w:rsidR="00523B17">
        <w:rPr>
          <w:rFonts w:asciiTheme="majorBidi" w:hAnsiTheme="majorBidi" w:cstheme="majorBidi"/>
          <w:sz w:val="24"/>
          <w:szCs w:val="24"/>
        </w:rPr>
        <w:t xml:space="preserve"> distinction </w:t>
      </w:r>
      <w:r w:rsidR="0099167C">
        <w:rPr>
          <w:rFonts w:asciiTheme="majorBidi" w:hAnsiTheme="majorBidi" w:cstheme="majorBidi"/>
          <w:sz w:val="24"/>
          <w:szCs w:val="24"/>
        </w:rPr>
        <w:t xml:space="preserve">between the primary and secondary ends </w:t>
      </w:r>
      <w:r w:rsidR="00523B17">
        <w:rPr>
          <w:rFonts w:asciiTheme="majorBidi" w:hAnsiTheme="majorBidi" w:cstheme="majorBidi"/>
          <w:sz w:val="24"/>
          <w:szCs w:val="24"/>
        </w:rPr>
        <w:t xml:space="preserve">in the 1983 Code of Canon Law. </w:t>
      </w:r>
      <w:r w:rsidR="0099167C">
        <w:rPr>
          <w:rFonts w:asciiTheme="majorBidi" w:hAnsiTheme="majorBidi" w:cstheme="majorBidi"/>
          <w:sz w:val="24"/>
          <w:szCs w:val="24"/>
        </w:rPr>
        <w:t xml:space="preserve">The good of the spouses and the procreation/education of the children are expressed one in continuation of the other. This has its origin in the teaching of the Second Vatican Council as expressed in the document, </w:t>
      </w:r>
      <w:proofErr w:type="spellStart"/>
      <w:r w:rsidR="0099167C">
        <w:rPr>
          <w:rFonts w:asciiTheme="majorBidi" w:hAnsiTheme="majorBidi" w:cstheme="majorBidi"/>
          <w:i/>
          <w:iCs/>
          <w:sz w:val="24"/>
          <w:szCs w:val="24"/>
        </w:rPr>
        <w:t>Guadium</w:t>
      </w:r>
      <w:proofErr w:type="spellEnd"/>
      <w:r w:rsidR="0099167C">
        <w:rPr>
          <w:rFonts w:asciiTheme="majorBidi" w:hAnsiTheme="majorBidi" w:cstheme="majorBidi"/>
          <w:i/>
          <w:iCs/>
          <w:sz w:val="24"/>
          <w:szCs w:val="24"/>
        </w:rPr>
        <w:t xml:space="preserve"> et </w:t>
      </w:r>
      <w:proofErr w:type="spellStart"/>
      <w:r w:rsidR="0099167C">
        <w:rPr>
          <w:rFonts w:asciiTheme="majorBidi" w:hAnsiTheme="majorBidi" w:cstheme="majorBidi"/>
          <w:i/>
          <w:iCs/>
          <w:sz w:val="24"/>
          <w:szCs w:val="24"/>
        </w:rPr>
        <w:t>spes</w:t>
      </w:r>
      <w:proofErr w:type="spellEnd"/>
      <w:r w:rsidR="0099167C">
        <w:rPr>
          <w:rFonts w:asciiTheme="majorBidi" w:hAnsiTheme="majorBidi" w:cstheme="majorBidi"/>
          <w:i/>
          <w:iCs/>
          <w:sz w:val="24"/>
          <w:szCs w:val="24"/>
        </w:rPr>
        <w:t xml:space="preserve">. </w:t>
      </w:r>
    </w:p>
    <w:p w14:paraId="51196568" w14:textId="77777777" w:rsidR="00EB5559" w:rsidRDefault="00EB5559" w:rsidP="00A03DA3">
      <w:pPr>
        <w:tabs>
          <w:tab w:val="left" w:pos="3825"/>
        </w:tabs>
        <w:spacing w:after="0"/>
        <w:jc w:val="both"/>
        <w:rPr>
          <w:rFonts w:asciiTheme="majorBidi" w:hAnsiTheme="majorBidi" w:cstheme="majorBidi"/>
          <w:i/>
          <w:iCs/>
          <w:sz w:val="24"/>
          <w:szCs w:val="24"/>
        </w:rPr>
      </w:pPr>
    </w:p>
    <w:p w14:paraId="1626C2DE" w14:textId="0C8C61F4" w:rsidR="00F62856" w:rsidRDefault="00EB5559" w:rsidP="00A03DA3">
      <w:pPr>
        <w:tabs>
          <w:tab w:val="left" w:pos="3825"/>
        </w:tabs>
        <w:spacing w:after="0"/>
        <w:jc w:val="both"/>
        <w:rPr>
          <w:rFonts w:asciiTheme="majorBidi" w:hAnsiTheme="majorBidi" w:cstheme="majorBidi"/>
          <w:i/>
          <w:iCs/>
          <w:sz w:val="24"/>
          <w:szCs w:val="24"/>
        </w:rPr>
      </w:pPr>
      <w:r w:rsidRPr="00EB5559">
        <w:rPr>
          <w:rFonts w:asciiTheme="majorBidi" w:hAnsiTheme="majorBidi" w:cstheme="majorBidi"/>
          <w:i/>
          <w:iCs/>
          <w:sz w:val="24"/>
          <w:szCs w:val="24"/>
        </w:rPr>
        <w:lastRenderedPageBreak/>
        <w:t xml:space="preserve"> By their very nature, the institution of matrimony itself and conjugal love are ordained for the procreation and education of children, and find in them their ultimate crown. Thus a man and a woman, who by their compact of conjugal love "are no longer two, but one flesh" (Matt. </w:t>
      </w:r>
      <w:proofErr w:type="gramStart"/>
      <w:r w:rsidRPr="00EB5559">
        <w:rPr>
          <w:rFonts w:asciiTheme="majorBidi" w:hAnsiTheme="majorBidi" w:cstheme="majorBidi"/>
          <w:i/>
          <w:iCs/>
          <w:sz w:val="24"/>
          <w:szCs w:val="24"/>
        </w:rPr>
        <w:t>19:ff</w:t>
      </w:r>
      <w:proofErr w:type="gramEnd"/>
      <w:r w:rsidRPr="00EB5559">
        <w:rPr>
          <w:rFonts w:asciiTheme="majorBidi" w:hAnsiTheme="majorBidi" w:cstheme="majorBidi"/>
          <w:i/>
          <w:iCs/>
          <w:sz w:val="24"/>
          <w:szCs w:val="24"/>
        </w:rPr>
        <w:t>), render mutual help and service to each other through an intimate union of their persons and of their actions. Through this union they experience the meaning of their oneness and attain to it with growing perfection day by day. As a mutual gift of two persons, this intimate union and the good of the children impose total fidelity on the spouses and argue for an unbreakable oneness between them</w:t>
      </w:r>
      <w:r w:rsidR="00816110">
        <w:rPr>
          <w:rFonts w:asciiTheme="majorBidi" w:hAnsiTheme="majorBidi" w:cstheme="majorBidi"/>
          <w:i/>
          <w:iCs/>
          <w:sz w:val="24"/>
          <w:szCs w:val="24"/>
        </w:rPr>
        <w:t xml:space="preserve"> (48) </w:t>
      </w:r>
      <w:r w:rsidR="00F62856" w:rsidRPr="00F62856">
        <w:rPr>
          <w:rFonts w:asciiTheme="majorBidi" w:hAnsiTheme="majorBidi" w:cstheme="majorBidi"/>
          <w:i/>
          <w:iCs/>
          <w:sz w:val="24"/>
          <w:szCs w:val="24"/>
        </w:rPr>
        <w:t>Marriage and conjugal love are by their nature ordained toward the begetting and educating of children. Children are really the supreme gift of marriage and contribute very substantially to the welfare of their parents</w:t>
      </w:r>
      <w:r w:rsidR="00816110">
        <w:rPr>
          <w:rFonts w:asciiTheme="majorBidi" w:hAnsiTheme="majorBidi" w:cstheme="majorBidi"/>
          <w:i/>
          <w:iCs/>
          <w:sz w:val="24"/>
          <w:szCs w:val="24"/>
        </w:rPr>
        <w:t xml:space="preserve"> (50)</w:t>
      </w:r>
    </w:p>
    <w:p w14:paraId="414C8B75" w14:textId="77777777" w:rsidR="00D45CE3" w:rsidRDefault="00D45CE3" w:rsidP="00A03DA3">
      <w:pPr>
        <w:tabs>
          <w:tab w:val="left" w:pos="3825"/>
        </w:tabs>
        <w:spacing w:after="0"/>
        <w:jc w:val="both"/>
        <w:rPr>
          <w:rFonts w:asciiTheme="majorBidi" w:hAnsiTheme="majorBidi" w:cstheme="majorBidi"/>
          <w:i/>
          <w:iCs/>
          <w:sz w:val="24"/>
          <w:szCs w:val="24"/>
        </w:rPr>
      </w:pPr>
    </w:p>
    <w:p w14:paraId="71290403" w14:textId="4F59375F" w:rsidR="00D45CE3" w:rsidRDefault="006A096E" w:rsidP="00A03DA3">
      <w:pPr>
        <w:tabs>
          <w:tab w:val="left" w:pos="3825"/>
        </w:tabs>
        <w:spacing w:after="0"/>
        <w:jc w:val="both"/>
        <w:rPr>
          <w:rFonts w:asciiTheme="majorBidi" w:hAnsiTheme="majorBidi" w:cstheme="majorBidi"/>
          <w:i/>
          <w:iCs/>
          <w:sz w:val="24"/>
          <w:szCs w:val="24"/>
        </w:rPr>
      </w:pPr>
      <w:r>
        <w:rPr>
          <w:rFonts w:asciiTheme="majorBidi" w:hAnsiTheme="majorBidi" w:cstheme="majorBidi"/>
          <w:i/>
          <w:iCs/>
          <w:sz w:val="24"/>
          <w:szCs w:val="24"/>
        </w:rPr>
        <w:t>This document was the first document that exalted married love. It says of love</w:t>
      </w:r>
    </w:p>
    <w:p w14:paraId="22005866" w14:textId="5B2860CC" w:rsidR="0000528B" w:rsidRDefault="0000528B" w:rsidP="00A03DA3">
      <w:pPr>
        <w:tabs>
          <w:tab w:val="left" w:pos="3825"/>
        </w:tabs>
        <w:spacing w:after="0"/>
        <w:jc w:val="both"/>
        <w:rPr>
          <w:rFonts w:asciiTheme="majorBidi" w:hAnsiTheme="majorBidi" w:cstheme="majorBidi"/>
          <w:i/>
          <w:iCs/>
          <w:sz w:val="24"/>
          <w:szCs w:val="24"/>
        </w:rPr>
      </w:pPr>
      <w:r w:rsidRPr="0000528B">
        <w:rPr>
          <w:rFonts w:asciiTheme="majorBidi" w:hAnsiTheme="majorBidi" w:cstheme="majorBidi"/>
          <w:i/>
          <w:iCs/>
          <w:sz w:val="24"/>
          <w:szCs w:val="24"/>
        </w:rPr>
        <w:t xml:space="preserve">This love is an eminently human one since it is directed from one person to another through an affection of the will; it involves the good of the whole person, and therefore can enrich the expressions of body and mind with a unique dignity, ennobling these expressions as special ingredients and signs of the friendship distinctive of marriage. This love God has judged worthy of special gifts, healing, perfecting and exalting gifts of grace and of charity. Such love, merging the human with the divine, leads the spouses to a free and mutual gift of themselves, a gift providing itself by gentle affection and by deed, such love pervades the whole of their lives:(11) indeed by its busy generosity it grows better and grows greater. </w:t>
      </w:r>
      <w:proofErr w:type="gramStart"/>
      <w:r w:rsidRPr="0000528B">
        <w:rPr>
          <w:rFonts w:asciiTheme="majorBidi" w:hAnsiTheme="majorBidi" w:cstheme="majorBidi"/>
          <w:i/>
          <w:iCs/>
          <w:sz w:val="24"/>
          <w:szCs w:val="24"/>
        </w:rPr>
        <w:t>Therefore</w:t>
      </w:r>
      <w:proofErr w:type="gramEnd"/>
      <w:r w:rsidRPr="0000528B">
        <w:rPr>
          <w:rFonts w:asciiTheme="majorBidi" w:hAnsiTheme="majorBidi" w:cstheme="majorBidi"/>
          <w:i/>
          <w:iCs/>
          <w:sz w:val="24"/>
          <w:szCs w:val="24"/>
        </w:rPr>
        <w:t xml:space="preserve"> it far excels mere erotic inclination, which, selfishly pursued, soon enough fades wretchedly away.</w:t>
      </w:r>
      <w:r>
        <w:rPr>
          <w:rFonts w:asciiTheme="majorBidi" w:hAnsiTheme="majorBidi" w:cstheme="majorBidi"/>
          <w:i/>
          <w:iCs/>
          <w:sz w:val="24"/>
          <w:szCs w:val="24"/>
        </w:rPr>
        <w:t xml:space="preserve"> (49).</w:t>
      </w:r>
    </w:p>
    <w:p w14:paraId="576CF1A3" w14:textId="77777777" w:rsidR="005F42A9" w:rsidRDefault="005F42A9" w:rsidP="00A03DA3">
      <w:pPr>
        <w:tabs>
          <w:tab w:val="left" w:pos="3825"/>
        </w:tabs>
        <w:spacing w:after="0"/>
        <w:jc w:val="both"/>
        <w:rPr>
          <w:rFonts w:asciiTheme="majorBidi" w:hAnsiTheme="majorBidi" w:cstheme="majorBidi"/>
          <w:i/>
          <w:iCs/>
          <w:sz w:val="24"/>
          <w:szCs w:val="24"/>
        </w:rPr>
      </w:pPr>
    </w:p>
    <w:p w14:paraId="5A11401D" w14:textId="31F26BD6" w:rsidR="008B7A33" w:rsidRDefault="00433A98" w:rsidP="00BC0AE8">
      <w:pPr>
        <w:tabs>
          <w:tab w:val="left" w:pos="3825"/>
        </w:tabs>
        <w:spacing w:after="0"/>
        <w:jc w:val="both"/>
        <w:rPr>
          <w:rFonts w:asciiTheme="majorBidi" w:hAnsiTheme="majorBidi" w:cstheme="majorBidi"/>
          <w:sz w:val="24"/>
          <w:szCs w:val="24"/>
        </w:rPr>
      </w:pPr>
      <w:r>
        <w:rPr>
          <w:rFonts w:asciiTheme="majorBidi" w:hAnsiTheme="majorBidi" w:cstheme="majorBidi"/>
          <w:sz w:val="24"/>
          <w:szCs w:val="24"/>
        </w:rPr>
        <w:t xml:space="preserve">This teaching inspires </w:t>
      </w:r>
      <w:proofErr w:type="spellStart"/>
      <w:r>
        <w:rPr>
          <w:rFonts w:asciiTheme="majorBidi" w:hAnsiTheme="majorBidi" w:cstheme="majorBidi"/>
          <w:sz w:val="24"/>
          <w:szCs w:val="24"/>
        </w:rPr>
        <w:t>cano</w:t>
      </w:r>
      <w:proofErr w:type="spellEnd"/>
      <w:r>
        <w:rPr>
          <w:rFonts w:asciiTheme="majorBidi" w:hAnsiTheme="majorBidi" w:cstheme="majorBidi"/>
          <w:sz w:val="24"/>
          <w:szCs w:val="24"/>
        </w:rPr>
        <w:t xml:space="preserve">. 1055, par. 1. </w:t>
      </w:r>
      <w:r w:rsidR="00E66867">
        <w:rPr>
          <w:rFonts w:asciiTheme="majorBidi" w:hAnsiTheme="majorBidi" w:cstheme="majorBidi"/>
          <w:sz w:val="24"/>
          <w:szCs w:val="24"/>
        </w:rPr>
        <w:t>From the teaching of vat. 11 we see that marr</w:t>
      </w:r>
      <w:r w:rsidR="002D1BB5">
        <w:rPr>
          <w:rFonts w:asciiTheme="majorBidi" w:hAnsiTheme="majorBidi" w:cstheme="majorBidi"/>
          <w:sz w:val="24"/>
          <w:szCs w:val="24"/>
        </w:rPr>
        <w:t>iage is not only for the good of the children but also for the good of the spouses</w:t>
      </w:r>
      <w:r w:rsidR="0049769F">
        <w:rPr>
          <w:rFonts w:asciiTheme="majorBidi" w:hAnsiTheme="majorBidi" w:cstheme="majorBidi"/>
          <w:sz w:val="24"/>
          <w:szCs w:val="24"/>
        </w:rPr>
        <w:t>. Thus, the good of the spouses is considered as an</w:t>
      </w:r>
      <w:r w:rsidR="00F32289">
        <w:rPr>
          <w:rFonts w:asciiTheme="majorBidi" w:hAnsiTheme="majorBidi" w:cstheme="majorBidi"/>
          <w:sz w:val="24"/>
          <w:szCs w:val="24"/>
        </w:rPr>
        <w:t xml:space="preserve"> integral aspect of the end of marriage.</w:t>
      </w:r>
      <w:r w:rsidR="000049FE">
        <w:rPr>
          <w:rStyle w:val="FootnoteReference"/>
          <w:rFonts w:asciiTheme="majorBidi" w:hAnsiTheme="majorBidi" w:cstheme="majorBidi"/>
          <w:sz w:val="24"/>
          <w:szCs w:val="24"/>
        </w:rPr>
        <w:footnoteReference w:id="1"/>
      </w:r>
      <w:r w:rsidR="002E4ECB">
        <w:rPr>
          <w:rFonts w:asciiTheme="majorBidi" w:hAnsiTheme="majorBidi" w:cstheme="majorBidi"/>
          <w:sz w:val="24"/>
          <w:szCs w:val="24"/>
        </w:rPr>
        <w:t xml:space="preserve"> This good of the spouse which consists of love and mutual perfection of spouses</w:t>
      </w:r>
      <w:r w:rsidR="00227ADF">
        <w:rPr>
          <w:rFonts w:asciiTheme="majorBidi" w:hAnsiTheme="majorBidi" w:cstheme="majorBidi"/>
          <w:sz w:val="24"/>
          <w:szCs w:val="24"/>
        </w:rPr>
        <w:t xml:space="preserve"> is ordered to procreation and education of the children.</w:t>
      </w:r>
      <w:r w:rsidR="00227ADF">
        <w:rPr>
          <w:rStyle w:val="FootnoteReference"/>
          <w:rFonts w:asciiTheme="majorBidi" w:hAnsiTheme="majorBidi" w:cstheme="majorBidi"/>
          <w:sz w:val="24"/>
          <w:szCs w:val="24"/>
        </w:rPr>
        <w:footnoteReference w:id="2"/>
      </w:r>
      <w:r w:rsidR="0035285D">
        <w:rPr>
          <w:rFonts w:asciiTheme="majorBidi" w:hAnsiTheme="majorBidi" w:cstheme="majorBidi"/>
          <w:sz w:val="24"/>
          <w:szCs w:val="24"/>
        </w:rPr>
        <w:t xml:space="preserve"> </w:t>
      </w:r>
      <w:r w:rsidR="00F55D54" w:rsidRPr="00F55D54">
        <w:rPr>
          <w:rFonts w:asciiTheme="majorBidi" w:hAnsiTheme="majorBidi" w:cstheme="majorBidi"/>
          <w:sz w:val="24"/>
          <w:szCs w:val="24"/>
        </w:rPr>
        <w:t xml:space="preserve">Every marriage must be opened to procreation and education of the children. </w:t>
      </w:r>
      <w:r w:rsidR="00CC2D08" w:rsidRPr="00F55D54">
        <w:rPr>
          <w:rFonts w:asciiTheme="majorBidi" w:hAnsiTheme="majorBidi" w:cstheme="majorBidi"/>
          <w:sz w:val="24"/>
          <w:szCs w:val="24"/>
        </w:rPr>
        <w:t>Thus, if there is antecedent and perpetual impotence on the part of any of the spouses, there cannot be a valid marriage.</w:t>
      </w:r>
      <w:r w:rsidR="00CC2D08" w:rsidRPr="00CC2D08">
        <w:rPr>
          <w:rFonts w:asciiTheme="majorBidi" w:hAnsiTheme="majorBidi" w:cstheme="majorBidi"/>
          <w:b/>
          <w:bCs/>
          <w:sz w:val="24"/>
          <w:szCs w:val="24"/>
        </w:rPr>
        <w:t xml:space="preserve"> </w:t>
      </w:r>
      <w:r w:rsidR="00A03DA3">
        <w:rPr>
          <w:rFonts w:asciiTheme="majorBidi" w:hAnsiTheme="majorBidi" w:cstheme="majorBidi"/>
          <w:sz w:val="24"/>
          <w:szCs w:val="24"/>
        </w:rPr>
        <w:t>Thus, if there is antecedent and perpetual incapacity to procreate, there is no valid marriage. Anyone who enters into marriage with the purpose of not procreating contracts marriage invalidly. It is important to note that parents have the duty to educate the children God has given them. This is a necessity in marriage.</w:t>
      </w:r>
    </w:p>
    <w:p w14:paraId="050A809B" w14:textId="77777777" w:rsidR="00E800E3" w:rsidRDefault="00E800E3" w:rsidP="00BC0AE8">
      <w:pPr>
        <w:tabs>
          <w:tab w:val="left" w:pos="3825"/>
        </w:tabs>
        <w:spacing w:after="0"/>
        <w:jc w:val="both"/>
        <w:rPr>
          <w:rFonts w:asciiTheme="majorBidi" w:hAnsiTheme="majorBidi" w:cstheme="majorBidi"/>
          <w:sz w:val="24"/>
          <w:szCs w:val="24"/>
        </w:rPr>
      </w:pPr>
    </w:p>
    <w:p w14:paraId="34631E16" w14:textId="40407638" w:rsidR="008B7A33" w:rsidRPr="009E71E2" w:rsidRDefault="008B7A33" w:rsidP="009E71E2">
      <w:pPr>
        <w:pStyle w:val="ListParagraph"/>
        <w:numPr>
          <w:ilvl w:val="0"/>
          <w:numId w:val="2"/>
        </w:numPr>
        <w:tabs>
          <w:tab w:val="left" w:pos="3825"/>
        </w:tabs>
        <w:spacing w:after="0"/>
        <w:jc w:val="both"/>
        <w:rPr>
          <w:rFonts w:asciiTheme="majorBidi" w:hAnsiTheme="majorBidi" w:cstheme="majorBidi"/>
          <w:sz w:val="24"/>
          <w:szCs w:val="24"/>
        </w:rPr>
      </w:pPr>
      <w:r w:rsidRPr="00C7048C">
        <w:rPr>
          <w:rFonts w:asciiTheme="majorBidi" w:hAnsiTheme="majorBidi" w:cstheme="majorBidi"/>
          <w:b/>
          <w:bCs/>
          <w:sz w:val="24"/>
          <w:szCs w:val="24"/>
        </w:rPr>
        <w:t>Consent</w:t>
      </w:r>
      <w:r w:rsidRPr="00C7048C">
        <w:rPr>
          <w:rFonts w:asciiTheme="majorBidi" w:hAnsiTheme="majorBidi" w:cstheme="majorBidi"/>
          <w:sz w:val="24"/>
          <w:szCs w:val="24"/>
        </w:rPr>
        <w:t xml:space="preserve">: </w:t>
      </w:r>
      <w:r w:rsidRPr="00C7048C">
        <w:rPr>
          <w:rFonts w:asciiTheme="majorBidi" w:hAnsiTheme="majorBidi" w:cstheme="majorBidi"/>
          <w:sz w:val="24"/>
          <w:szCs w:val="24"/>
          <w:u w:val="single"/>
        </w:rPr>
        <w:t>consent is a deliberate free choice by which man and woman freely give and accept each other for the purpose of establishing a marriage.</w:t>
      </w:r>
      <w:r w:rsidRPr="00C7048C">
        <w:rPr>
          <w:rFonts w:asciiTheme="majorBidi" w:hAnsiTheme="majorBidi" w:cstheme="majorBidi"/>
          <w:sz w:val="24"/>
          <w:szCs w:val="24"/>
        </w:rPr>
        <w:t xml:space="preserve"> This is an indispensable element that makes marriage. Without it, there is no marriage. It consists in the words: “I take you to be my wife”, “I take you to be my husband” (CCC.1627). It must be free from coercion or grave fear. </w:t>
      </w:r>
    </w:p>
    <w:p w14:paraId="5BBD8B91" w14:textId="2F451E33" w:rsidR="009E71E2" w:rsidRPr="00E800E3" w:rsidRDefault="009E71E2" w:rsidP="009E71E2">
      <w:pPr>
        <w:tabs>
          <w:tab w:val="left" w:pos="3825"/>
        </w:tabs>
        <w:spacing w:after="0"/>
        <w:jc w:val="center"/>
        <w:rPr>
          <w:rFonts w:asciiTheme="majorBidi" w:hAnsiTheme="majorBidi" w:cstheme="majorBidi"/>
          <w:b/>
          <w:bCs/>
          <w:sz w:val="24"/>
          <w:szCs w:val="24"/>
        </w:rPr>
      </w:pPr>
      <w:r w:rsidRPr="00E800E3">
        <w:rPr>
          <w:rFonts w:asciiTheme="majorBidi" w:hAnsiTheme="majorBidi" w:cstheme="majorBidi"/>
          <w:b/>
          <w:bCs/>
          <w:sz w:val="24"/>
          <w:szCs w:val="24"/>
        </w:rPr>
        <w:t>CONSENT</w:t>
      </w:r>
      <w:r>
        <w:rPr>
          <w:rFonts w:asciiTheme="majorBidi" w:hAnsiTheme="majorBidi" w:cstheme="majorBidi"/>
          <w:b/>
          <w:bCs/>
          <w:sz w:val="24"/>
          <w:szCs w:val="24"/>
        </w:rPr>
        <w:t xml:space="preserve"> IN CANON LAW</w:t>
      </w:r>
    </w:p>
    <w:p w14:paraId="45153E05" w14:textId="77777777" w:rsidR="0095324D" w:rsidRPr="0095324D" w:rsidRDefault="00BB0204" w:rsidP="0095324D">
      <w:pPr>
        <w:spacing w:after="0" w:line="240" w:lineRule="auto"/>
        <w:jc w:val="both"/>
        <w:rPr>
          <w:rFonts w:ascii="Times New Roman" w:eastAsia="Times New Roman" w:hAnsi="Times New Roman" w:cs="Times New Roman"/>
          <w:i/>
          <w:iCs/>
          <w:sz w:val="24"/>
          <w:szCs w:val="24"/>
        </w:rPr>
      </w:pPr>
      <w:r w:rsidRPr="00BB0204">
        <w:rPr>
          <w:rFonts w:ascii="Times New Roman" w:eastAsia="Times New Roman" w:hAnsi="Times New Roman" w:cs="Times New Roman"/>
          <w:b/>
          <w:bCs/>
          <w:sz w:val="24"/>
          <w:szCs w:val="24"/>
        </w:rPr>
        <w:t>Can. 1057</w:t>
      </w:r>
      <w:r w:rsidRPr="00BB0204">
        <w:rPr>
          <w:rFonts w:ascii="Times New Roman" w:eastAsia="Times New Roman" w:hAnsi="Times New Roman" w:cs="Times New Roman"/>
          <w:sz w:val="24"/>
          <w:szCs w:val="24"/>
        </w:rPr>
        <w:t xml:space="preserve"> - </w:t>
      </w:r>
      <w:r w:rsidRPr="0095324D">
        <w:rPr>
          <w:rFonts w:ascii="Times New Roman" w:eastAsia="Times New Roman" w:hAnsi="Times New Roman" w:cs="Times New Roman"/>
          <w:i/>
          <w:iCs/>
          <w:sz w:val="24"/>
          <w:szCs w:val="24"/>
        </w:rPr>
        <w:t>§ 1. The consent of the parties, legitimately manifested between persons</w:t>
      </w:r>
      <w:r w:rsidR="00530A77" w:rsidRPr="0095324D">
        <w:rPr>
          <w:rFonts w:ascii="Times New Roman" w:eastAsia="Times New Roman" w:hAnsi="Times New Roman" w:cs="Times New Roman"/>
          <w:i/>
          <w:iCs/>
          <w:sz w:val="24"/>
          <w:szCs w:val="24"/>
        </w:rPr>
        <w:t xml:space="preserve"> </w:t>
      </w:r>
      <w:r w:rsidRPr="0095324D">
        <w:rPr>
          <w:rFonts w:ascii="Times New Roman" w:eastAsia="Times New Roman" w:hAnsi="Times New Roman" w:cs="Times New Roman"/>
          <w:i/>
          <w:iCs/>
          <w:sz w:val="24"/>
          <w:szCs w:val="24"/>
        </w:rPr>
        <w:t>qualified by law, makes marriage; no human power is able to supply this consent.</w:t>
      </w:r>
    </w:p>
    <w:p w14:paraId="06A61A60" w14:textId="0939C919" w:rsidR="008B7A33" w:rsidRDefault="00530A77" w:rsidP="005A0262">
      <w:pPr>
        <w:spacing w:after="0" w:line="240" w:lineRule="auto"/>
        <w:jc w:val="both"/>
        <w:rPr>
          <w:rFonts w:ascii="Times New Roman" w:eastAsia="Times New Roman" w:hAnsi="Times New Roman" w:cs="Times New Roman"/>
          <w:i/>
          <w:iCs/>
          <w:sz w:val="24"/>
          <w:szCs w:val="24"/>
        </w:rPr>
      </w:pPr>
      <w:r w:rsidRPr="0095324D">
        <w:rPr>
          <w:rFonts w:ascii="Times New Roman" w:eastAsia="Times New Roman" w:hAnsi="Times New Roman" w:cs="Times New Roman"/>
          <w:i/>
          <w:iCs/>
          <w:sz w:val="24"/>
          <w:szCs w:val="24"/>
        </w:rPr>
        <w:t>§ 2. Matrimonial consent is an act of the will by which a man and a woman mutually give and accept each other through an irrevocable covenant in order to establish marriage.</w:t>
      </w:r>
    </w:p>
    <w:p w14:paraId="40699382" w14:textId="47B08D6B" w:rsidR="005A0262" w:rsidRDefault="005A0262" w:rsidP="005A02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From the above canon, w</w:t>
      </w:r>
      <w:r w:rsidR="00FB6525">
        <w:rPr>
          <w:rFonts w:ascii="Times New Roman" w:eastAsia="Times New Roman" w:hAnsi="Times New Roman" w:cs="Times New Roman"/>
          <w:sz w:val="24"/>
          <w:szCs w:val="24"/>
        </w:rPr>
        <w:t xml:space="preserve">e deduce two important </w:t>
      </w:r>
      <w:r w:rsidR="001E0021">
        <w:rPr>
          <w:rFonts w:ascii="Times New Roman" w:eastAsia="Times New Roman" w:hAnsi="Times New Roman" w:cs="Times New Roman"/>
          <w:sz w:val="24"/>
          <w:szCs w:val="24"/>
        </w:rPr>
        <w:t xml:space="preserve">elements: 1. The consent of the parties </w:t>
      </w:r>
      <w:r w:rsidR="002414E0">
        <w:rPr>
          <w:rFonts w:ascii="Times New Roman" w:eastAsia="Times New Roman" w:hAnsi="Times New Roman" w:cs="Times New Roman"/>
          <w:sz w:val="24"/>
          <w:szCs w:val="24"/>
        </w:rPr>
        <w:t xml:space="preserve">makes marriage. 2. </w:t>
      </w:r>
      <w:r w:rsidR="003829B2">
        <w:rPr>
          <w:rFonts w:ascii="Times New Roman" w:eastAsia="Times New Roman" w:hAnsi="Times New Roman" w:cs="Times New Roman"/>
          <w:sz w:val="24"/>
          <w:szCs w:val="24"/>
        </w:rPr>
        <w:t>The consent can be</w:t>
      </w:r>
      <w:r w:rsidR="00A96099">
        <w:rPr>
          <w:rFonts w:ascii="Times New Roman" w:eastAsia="Times New Roman" w:hAnsi="Times New Roman" w:cs="Times New Roman"/>
          <w:sz w:val="24"/>
          <w:szCs w:val="24"/>
        </w:rPr>
        <w:t xml:space="preserve"> defected</w:t>
      </w:r>
      <w:r w:rsidR="00337A31">
        <w:rPr>
          <w:rFonts w:ascii="Times New Roman" w:eastAsia="Times New Roman" w:hAnsi="Times New Roman" w:cs="Times New Roman"/>
          <w:sz w:val="24"/>
          <w:szCs w:val="24"/>
        </w:rPr>
        <w:t xml:space="preserve"> and </w:t>
      </w:r>
      <w:r w:rsidR="00033A51">
        <w:rPr>
          <w:rFonts w:ascii="Times New Roman" w:eastAsia="Times New Roman" w:hAnsi="Times New Roman" w:cs="Times New Roman"/>
          <w:sz w:val="24"/>
          <w:szCs w:val="24"/>
        </w:rPr>
        <w:t>when</w:t>
      </w:r>
      <w:r w:rsidR="00337A31">
        <w:rPr>
          <w:rFonts w:ascii="Times New Roman" w:eastAsia="Times New Roman" w:hAnsi="Times New Roman" w:cs="Times New Roman"/>
          <w:sz w:val="24"/>
          <w:szCs w:val="24"/>
        </w:rPr>
        <w:t xml:space="preserve"> this happens</w:t>
      </w:r>
      <w:r w:rsidR="002A70B4">
        <w:rPr>
          <w:rFonts w:ascii="Times New Roman" w:eastAsia="Times New Roman" w:hAnsi="Times New Roman" w:cs="Times New Roman"/>
          <w:sz w:val="24"/>
          <w:szCs w:val="24"/>
        </w:rPr>
        <w:t>, the</w:t>
      </w:r>
      <w:r w:rsidR="00337A31">
        <w:rPr>
          <w:rFonts w:ascii="Times New Roman" w:eastAsia="Times New Roman" w:hAnsi="Times New Roman" w:cs="Times New Roman"/>
          <w:sz w:val="24"/>
          <w:szCs w:val="24"/>
        </w:rPr>
        <w:t xml:space="preserve"> marriage becomes invalid</w:t>
      </w:r>
      <w:r w:rsidR="002A70B4">
        <w:rPr>
          <w:rFonts w:ascii="Times New Roman" w:eastAsia="Times New Roman" w:hAnsi="Times New Roman" w:cs="Times New Roman"/>
          <w:sz w:val="24"/>
          <w:szCs w:val="24"/>
        </w:rPr>
        <w:t>.</w:t>
      </w:r>
    </w:p>
    <w:p w14:paraId="1331C38F" w14:textId="77777777" w:rsidR="002A70B4" w:rsidRDefault="002A70B4" w:rsidP="005A0262">
      <w:pPr>
        <w:spacing w:after="0" w:line="240" w:lineRule="auto"/>
        <w:jc w:val="both"/>
        <w:rPr>
          <w:rFonts w:ascii="Times New Roman" w:eastAsia="Times New Roman" w:hAnsi="Times New Roman" w:cs="Times New Roman"/>
          <w:sz w:val="24"/>
          <w:szCs w:val="24"/>
        </w:rPr>
      </w:pPr>
    </w:p>
    <w:p w14:paraId="5CCBDDC3" w14:textId="77777777" w:rsidR="00007C88" w:rsidRDefault="00302B7E" w:rsidP="005A02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Marriage is both a covenant and a contract.</w:t>
      </w:r>
      <w:r w:rsidR="00FD7001">
        <w:rPr>
          <w:rFonts w:ascii="Times New Roman" w:eastAsia="Times New Roman" w:hAnsi="Times New Roman" w:cs="Times New Roman"/>
          <w:sz w:val="24"/>
          <w:szCs w:val="24"/>
        </w:rPr>
        <w:t xml:space="preserve"> Canon 1055</w:t>
      </w:r>
      <w:r w:rsidR="00B3103F">
        <w:rPr>
          <w:rFonts w:ascii="Times New Roman" w:eastAsia="Times New Roman" w:hAnsi="Times New Roman" w:cs="Times New Roman"/>
          <w:sz w:val="24"/>
          <w:szCs w:val="24"/>
        </w:rPr>
        <w:t xml:space="preserve">, </w:t>
      </w:r>
      <w:r w:rsidR="00AD650E" w:rsidRPr="00AD650E">
        <w:rPr>
          <w:rFonts w:ascii="Times New Roman" w:eastAsia="Times New Roman" w:hAnsi="Times New Roman" w:cs="Times New Roman"/>
          <w:sz w:val="24"/>
          <w:szCs w:val="24"/>
        </w:rPr>
        <w:t>§ 2</w:t>
      </w:r>
      <w:r w:rsidR="00B3103F">
        <w:rPr>
          <w:rFonts w:ascii="Times New Roman" w:eastAsia="Times New Roman" w:hAnsi="Times New Roman" w:cs="Times New Roman"/>
          <w:sz w:val="24"/>
          <w:szCs w:val="24"/>
        </w:rPr>
        <w:t xml:space="preserve"> and canon 1097, </w:t>
      </w:r>
      <w:r w:rsidR="00AD650E" w:rsidRPr="00AD650E">
        <w:rPr>
          <w:rFonts w:ascii="Times New Roman" w:eastAsia="Times New Roman" w:hAnsi="Times New Roman" w:cs="Times New Roman"/>
          <w:sz w:val="24"/>
          <w:szCs w:val="24"/>
        </w:rPr>
        <w:t>§ 2</w:t>
      </w:r>
      <w:r w:rsidR="00AD650E">
        <w:rPr>
          <w:rFonts w:ascii="Times New Roman" w:eastAsia="Times New Roman" w:hAnsi="Times New Roman" w:cs="Times New Roman"/>
          <w:sz w:val="24"/>
          <w:szCs w:val="24"/>
        </w:rPr>
        <w:t xml:space="preserve"> </w:t>
      </w:r>
      <w:r w:rsidR="00B3103F">
        <w:rPr>
          <w:rFonts w:ascii="Times New Roman" w:eastAsia="Times New Roman" w:hAnsi="Times New Roman" w:cs="Times New Roman"/>
          <w:sz w:val="24"/>
          <w:szCs w:val="24"/>
        </w:rPr>
        <w:t xml:space="preserve">both </w:t>
      </w:r>
      <w:r w:rsidR="0083279D">
        <w:rPr>
          <w:rFonts w:ascii="Times New Roman" w:eastAsia="Times New Roman" w:hAnsi="Times New Roman" w:cs="Times New Roman"/>
          <w:sz w:val="24"/>
          <w:szCs w:val="24"/>
        </w:rPr>
        <w:t>describe marriage as a contract.</w:t>
      </w:r>
      <w:r w:rsidR="00AD650E">
        <w:rPr>
          <w:rFonts w:ascii="Times New Roman" w:eastAsia="Times New Roman" w:hAnsi="Times New Roman" w:cs="Times New Roman"/>
          <w:sz w:val="24"/>
          <w:szCs w:val="24"/>
        </w:rPr>
        <w:t xml:space="preserve"> </w:t>
      </w:r>
    </w:p>
    <w:p w14:paraId="78A0FC47" w14:textId="175E6A64" w:rsidR="004741D6" w:rsidRDefault="00007C88" w:rsidP="005A02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Canon 1055, </w:t>
      </w:r>
      <w:r w:rsidRPr="00AD650E">
        <w:rPr>
          <w:rFonts w:ascii="Times New Roman" w:eastAsia="Times New Roman" w:hAnsi="Times New Roman" w:cs="Times New Roman"/>
          <w:sz w:val="24"/>
          <w:szCs w:val="24"/>
        </w:rPr>
        <w:t>§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spitulates</w:t>
      </w:r>
      <w:proofErr w:type="spellEnd"/>
      <w:r w:rsidR="00AD650E" w:rsidRPr="00AD650E">
        <w:rPr>
          <w:rFonts w:ascii="Times New Roman" w:eastAsia="Times New Roman" w:hAnsi="Times New Roman" w:cs="Times New Roman"/>
          <w:sz w:val="24"/>
          <w:szCs w:val="24"/>
        </w:rPr>
        <w:t xml:space="preserve">. </w:t>
      </w:r>
      <w:r w:rsidR="004D50F7">
        <w:rPr>
          <w:rFonts w:ascii="Times New Roman" w:eastAsia="Times New Roman" w:hAnsi="Times New Roman" w:cs="Times New Roman"/>
          <w:sz w:val="24"/>
          <w:szCs w:val="24"/>
        </w:rPr>
        <w:t>“</w:t>
      </w:r>
      <w:r w:rsidR="00AD650E" w:rsidRPr="00AD650E">
        <w:rPr>
          <w:rFonts w:ascii="Times New Roman" w:eastAsia="Times New Roman" w:hAnsi="Times New Roman" w:cs="Times New Roman"/>
          <w:sz w:val="24"/>
          <w:szCs w:val="24"/>
        </w:rPr>
        <w:t xml:space="preserve">For this reason, a valid matrimonial </w:t>
      </w:r>
      <w:r w:rsidR="00AD650E" w:rsidRPr="008E2086">
        <w:rPr>
          <w:rFonts w:ascii="Times New Roman" w:eastAsia="Times New Roman" w:hAnsi="Times New Roman" w:cs="Times New Roman"/>
          <w:b/>
          <w:bCs/>
          <w:sz w:val="24"/>
          <w:szCs w:val="24"/>
        </w:rPr>
        <w:t>contract</w:t>
      </w:r>
      <w:r w:rsidR="00AD650E" w:rsidRPr="00AD650E">
        <w:rPr>
          <w:rFonts w:ascii="Times New Roman" w:eastAsia="Times New Roman" w:hAnsi="Times New Roman" w:cs="Times New Roman"/>
          <w:sz w:val="24"/>
          <w:szCs w:val="24"/>
        </w:rPr>
        <w:t xml:space="preserve"> cannot exist between the baptized without it being by that fact a sacrament.</w:t>
      </w:r>
      <w:r w:rsidR="004D50F7">
        <w:rPr>
          <w:rFonts w:ascii="Times New Roman" w:eastAsia="Times New Roman" w:hAnsi="Times New Roman" w:cs="Times New Roman"/>
          <w:sz w:val="24"/>
          <w:szCs w:val="24"/>
        </w:rPr>
        <w:t xml:space="preserve">” </w:t>
      </w:r>
      <w:r w:rsidR="004D50F7">
        <w:rPr>
          <w:rFonts w:ascii="Times New Roman" w:eastAsia="Times New Roman" w:hAnsi="Times New Roman" w:cs="Times New Roman"/>
          <w:sz w:val="24"/>
          <w:szCs w:val="24"/>
        </w:rPr>
        <w:t xml:space="preserve">canon 1097, </w:t>
      </w:r>
      <w:r w:rsidR="004D50F7" w:rsidRPr="00AD650E">
        <w:rPr>
          <w:rFonts w:ascii="Times New Roman" w:eastAsia="Times New Roman" w:hAnsi="Times New Roman" w:cs="Times New Roman"/>
          <w:sz w:val="24"/>
          <w:szCs w:val="24"/>
        </w:rPr>
        <w:t>§ 2</w:t>
      </w:r>
      <w:r w:rsidR="004D50F7">
        <w:rPr>
          <w:rFonts w:ascii="Times New Roman" w:eastAsia="Times New Roman" w:hAnsi="Times New Roman" w:cs="Times New Roman"/>
          <w:sz w:val="24"/>
          <w:szCs w:val="24"/>
        </w:rPr>
        <w:t xml:space="preserve"> </w:t>
      </w:r>
      <w:r w:rsidR="00376DF9" w:rsidRPr="00376DF9">
        <w:rPr>
          <w:rFonts w:ascii="Times New Roman" w:eastAsia="Times New Roman" w:hAnsi="Times New Roman" w:cs="Times New Roman"/>
          <w:sz w:val="24"/>
          <w:szCs w:val="24"/>
        </w:rPr>
        <w:t xml:space="preserve">Error concerning a quality of the person does not render a marriage invalid even if it is the cause for the </w:t>
      </w:r>
      <w:r w:rsidR="00376DF9" w:rsidRPr="004743D3">
        <w:rPr>
          <w:rFonts w:ascii="Times New Roman" w:eastAsia="Times New Roman" w:hAnsi="Times New Roman" w:cs="Times New Roman"/>
          <w:b/>
          <w:bCs/>
          <w:sz w:val="24"/>
          <w:szCs w:val="24"/>
        </w:rPr>
        <w:t>contract</w:t>
      </w:r>
      <w:r w:rsidR="00376DF9" w:rsidRPr="00376DF9">
        <w:rPr>
          <w:rFonts w:ascii="Times New Roman" w:eastAsia="Times New Roman" w:hAnsi="Times New Roman" w:cs="Times New Roman"/>
          <w:sz w:val="24"/>
          <w:szCs w:val="24"/>
        </w:rPr>
        <w:t>, unless this quality is directly and principally intended.</w:t>
      </w:r>
      <w:r w:rsidR="008D6D70">
        <w:rPr>
          <w:rFonts w:ascii="Times New Roman" w:eastAsia="Times New Roman" w:hAnsi="Times New Roman" w:cs="Times New Roman"/>
          <w:sz w:val="24"/>
          <w:szCs w:val="24"/>
        </w:rPr>
        <w:t xml:space="preserve"> Marriage is considered a contract </w:t>
      </w:r>
      <w:r w:rsidR="00E362F0">
        <w:rPr>
          <w:rFonts w:ascii="Times New Roman" w:eastAsia="Times New Roman" w:hAnsi="Times New Roman" w:cs="Times New Roman"/>
          <w:sz w:val="24"/>
          <w:szCs w:val="24"/>
        </w:rPr>
        <w:t>only as marriage in the becoming (</w:t>
      </w:r>
      <w:proofErr w:type="spellStart"/>
      <w:r w:rsidR="00810F04">
        <w:rPr>
          <w:rFonts w:ascii="Times New Roman" w:eastAsia="Times New Roman" w:hAnsi="Times New Roman" w:cs="Times New Roman"/>
          <w:sz w:val="24"/>
          <w:szCs w:val="24"/>
        </w:rPr>
        <w:t>matrimonio</w:t>
      </w:r>
      <w:proofErr w:type="spellEnd"/>
      <w:r w:rsidR="00810F04">
        <w:rPr>
          <w:rFonts w:ascii="Times New Roman" w:eastAsia="Times New Roman" w:hAnsi="Times New Roman" w:cs="Times New Roman"/>
          <w:sz w:val="24"/>
          <w:szCs w:val="24"/>
        </w:rPr>
        <w:t xml:space="preserve"> in fieri), </w:t>
      </w:r>
      <w:r w:rsidR="00DA2373">
        <w:rPr>
          <w:rFonts w:ascii="Times New Roman" w:eastAsia="Times New Roman" w:hAnsi="Times New Roman" w:cs="Times New Roman"/>
          <w:sz w:val="24"/>
          <w:szCs w:val="24"/>
        </w:rPr>
        <w:t xml:space="preserve">but marriage in its completed reality, that is, </w:t>
      </w:r>
      <w:r w:rsidR="00671AC7">
        <w:rPr>
          <w:rFonts w:ascii="Times New Roman" w:eastAsia="Times New Roman" w:hAnsi="Times New Roman" w:cs="Times New Roman"/>
          <w:sz w:val="24"/>
          <w:szCs w:val="24"/>
        </w:rPr>
        <w:t>marriage as social, biological sacramental</w:t>
      </w:r>
      <w:r w:rsidR="00B91AFF">
        <w:rPr>
          <w:rFonts w:ascii="Times New Roman" w:eastAsia="Times New Roman" w:hAnsi="Times New Roman" w:cs="Times New Roman"/>
          <w:sz w:val="24"/>
          <w:szCs w:val="24"/>
        </w:rPr>
        <w:t>, religious reality goes beyond the juridical aspect and cannot be</w:t>
      </w:r>
      <w:r w:rsidR="009E525A">
        <w:rPr>
          <w:rFonts w:ascii="Times New Roman" w:eastAsia="Times New Roman" w:hAnsi="Times New Roman" w:cs="Times New Roman"/>
          <w:sz w:val="24"/>
          <w:szCs w:val="24"/>
        </w:rPr>
        <w:t xml:space="preserve"> considered as a contract. </w:t>
      </w:r>
      <w:r w:rsidR="00F95EB9">
        <w:rPr>
          <w:rFonts w:ascii="Times New Roman" w:eastAsia="Times New Roman" w:hAnsi="Times New Roman" w:cs="Times New Roman"/>
          <w:sz w:val="24"/>
          <w:szCs w:val="24"/>
        </w:rPr>
        <w:t xml:space="preserve">Marriage in its </w:t>
      </w:r>
      <w:proofErr w:type="spellStart"/>
      <w:r w:rsidR="00F95EB9">
        <w:rPr>
          <w:rFonts w:ascii="Times New Roman" w:eastAsia="Times New Roman" w:hAnsi="Times New Roman" w:cs="Times New Roman"/>
          <w:sz w:val="24"/>
          <w:szCs w:val="24"/>
        </w:rPr>
        <w:t>perman</w:t>
      </w:r>
      <w:r w:rsidR="00080E5A">
        <w:rPr>
          <w:rFonts w:ascii="Times New Roman" w:eastAsia="Times New Roman" w:hAnsi="Times New Roman" w:cs="Times New Roman"/>
          <w:sz w:val="24"/>
          <w:szCs w:val="24"/>
        </w:rPr>
        <w:t>ent</w:t>
      </w:r>
      <w:r w:rsidR="00F95EB9">
        <w:rPr>
          <w:rFonts w:ascii="Times New Roman" w:eastAsia="Times New Roman" w:hAnsi="Times New Roman" w:cs="Times New Roman"/>
          <w:sz w:val="24"/>
          <w:szCs w:val="24"/>
        </w:rPr>
        <w:t>t</w:t>
      </w:r>
      <w:proofErr w:type="spellEnd"/>
      <w:r w:rsidR="00F95EB9">
        <w:rPr>
          <w:rFonts w:ascii="Times New Roman" w:eastAsia="Times New Roman" w:hAnsi="Times New Roman" w:cs="Times New Roman"/>
          <w:sz w:val="24"/>
          <w:szCs w:val="24"/>
        </w:rPr>
        <w:t xml:space="preserve"> reality</w:t>
      </w:r>
      <w:r w:rsidR="00A24CE8">
        <w:rPr>
          <w:rFonts w:ascii="Times New Roman" w:eastAsia="Times New Roman" w:hAnsi="Times New Roman" w:cs="Times New Roman"/>
          <w:sz w:val="24"/>
          <w:szCs w:val="24"/>
        </w:rPr>
        <w:t>, by its nature is considered not a contract but as an institution.</w:t>
      </w:r>
      <w:r w:rsidR="00FF18DD">
        <w:rPr>
          <w:rStyle w:val="FootnoteReference"/>
          <w:rFonts w:ascii="Times New Roman" w:eastAsia="Times New Roman" w:hAnsi="Times New Roman" w:cs="Times New Roman"/>
          <w:sz w:val="24"/>
          <w:szCs w:val="24"/>
        </w:rPr>
        <w:footnoteReference w:id="3"/>
      </w:r>
      <w:r w:rsidR="00080E5A">
        <w:rPr>
          <w:rFonts w:ascii="Times New Roman" w:eastAsia="Times New Roman" w:hAnsi="Times New Roman" w:cs="Times New Roman"/>
          <w:sz w:val="24"/>
          <w:szCs w:val="24"/>
        </w:rPr>
        <w:t xml:space="preserve"> </w:t>
      </w:r>
      <w:r w:rsidR="00C169B0">
        <w:rPr>
          <w:rFonts w:ascii="Times New Roman" w:eastAsia="Times New Roman" w:hAnsi="Times New Roman" w:cs="Times New Roman"/>
          <w:sz w:val="24"/>
          <w:szCs w:val="24"/>
        </w:rPr>
        <w:t>Marriage in it</w:t>
      </w:r>
      <w:r w:rsidR="00215D92">
        <w:rPr>
          <w:rFonts w:ascii="Times New Roman" w:eastAsia="Times New Roman" w:hAnsi="Times New Roman" w:cs="Times New Roman"/>
          <w:sz w:val="24"/>
          <w:szCs w:val="24"/>
        </w:rPr>
        <w:t>self is a covenant, in its natural and juri</w:t>
      </w:r>
      <w:r w:rsidR="00413AC7">
        <w:rPr>
          <w:rFonts w:ascii="Times New Roman" w:eastAsia="Times New Roman" w:hAnsi="Times New Roman" w:cs="Times New Roman"/>
          <w:sz w:val="24"/>
          <w:szCs w:val="24"/>
        </w:rPr>
        <w:t xml:space="preserve">dical aspect, it is a contract. </w:t>
      </w:r>
      <w:r w:rsidR="00413AC7">
        <w:rPr>
          <w:rFonts w:ascii="Times New Roman" w:eastAsia="Times New Roman" w:hAnsi="Times New Roman" w:cs="Times New Roman"/>
          <w:sz w:val="24"/>
          <w:szCs w:val="24"/>
        </w:rPr>
        <w:t>This helps us to understand the importance of consent in marriage.</w:t>
      </w:r>
      <w:r w:rsidR="00EC1E43">
        <w:rPr>
          <w:rFonts w:ascii="Times New Roman" w:eastAsia="Times New Roman" w:hAnsi="Times New Roman" w:cs="Times New Roman"/>
          <w:sz w:val="24"/>
          <w:szCs w:val="24"/>
        </w:rPr>
        <w:t xml:space="preserve"> Consent is a </w:t>
      </w:r>
      <w:r w:rsidR="001B5B4B">
        <w:rPr>
          <w:rFonts w:ascii="Times New Roman" w:eastAsia="Times New Roman" w:hAnsi="Times New Roman" w:cs="Times New Roman"/>
          <w:sz w:val="24"/>
          <w:szCs w:val="24"/>
        </w:rPr>
        <w:t>formal component</w:t>
      </w:r>
      <w:r w:rsidR="006A5431">
        <w:rPr>
          <w:rFonts w:ascii="Times New Roman" w:eastAsia="Times New Roman" w:hAnsi="Times New Roman" w:cs="Times New Roman"/>
          <w:sz w:val="24"/>
          <w:szCs w:val="24"/>
        </w:rPr>
        <w:t xml:space="preserve"> or constituent of a contract/convent.</w:t>
      </w:r>
      <w:r w:rsidR="006719AB">
        <w:rPr>
          <w:rFonts w:ascii="Times New Roman" w:eastAsia="Times New Roman" w:hAnsi="Times New Roman" w:cs="Times New Roman"/>
          <w:sz w:val="24"/>
          <w:szCs w:val="24"/>
        </w:rPr>
        <w:t xml:space="preserve"> Consent of a marriage has the following </w:t>
      </w:r>
      <w:r w:rsidR="002950C2">
        <w:rPr>
          <w:rFonts w:ascii="Times New Roman" w:eastAsia="Times New Roman" w:hAnsi="Times New Roman" w:cs="Times New Roman"/>
          <w:sz w:val="24"/>
          <w:szCs w:val="24"/>
        </w:rPr>
        <w:t xml:space="preserve">characteristics: </w:t>
      </w:r>
    </w:p>
    <w:p w14:paraId="73C2590F" w14:textId="701D605A" w:rsidR="00031B73" w:rsidRDefault="00031B73" w:rsidP="00031B73">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formal cause of marriage: </w:t>
      </w:r>
      <w:r w:rsidR="0027390A">
        <w:rPr>
          <w:rFonts w:ascii="Times New Roman" w:eastAsia="Times New Roman" w:hAnsi="Times New Roman" w:cs="Times New Roman"/>
          <w:sz w:val="24"/>
          <w:szCs w:val="24"/>
        </w:rPr>
        <w:t>it makes marriage.</w:t>
      </w:r>
      <w:r w:rsidR="004D39F8">
        <w:rPr>
          <w:rFonts w:ascii="Times New Roman" w:eastAsia="Times New Roman" w:hAnsi="Times New Roman" w:cs="Times New Roman"/>
          <w:sz w:val="24"/>
          <w:szCs w:val="24"/>
        </w:rPr>
        <w:t xml:space="preserve"> It is the formal component of marriage.</w:t>
      </w:r>
      <w:r w:rsidR="00082CE6">
        <w:rPr>
          <w:rFonts w:ascii="Times New Roman" w:eastAsia="Times New Roman" w:hAnsi="Times New Roman" w:cs="Times New Roman"/>
          <w:sz w:val="24"/>
          <w:szCs w:val="24"/>
        </w:rPr>
        <w:t xml:space="preserve"> Many marriages today are declared null bec</w:t>
      </w:r>
      <w:r w:rsidR="001952E9">
        <w:rPr>
          <w:rFonts w:ascii="Times New Roman" w:eastAsia="Times New Roman" w:hAnsi="Times New Roman" w:cs="Times New Roman"/>
          <w:sz w:val="24"/>
          <w:szCs w:val="24"/>
        </w:rPr>
        <w:t xml:space="preserve">ause of lack of consent. </w:t>
      </w:r>
      <w:r w:rsidR="00EC41EF">
        <w:rPr>
          <w:rFonts w:ascii="Times New Roman" w:eastAsia="Times New Roman" w:hAnsi="Times New Roman" w:cs="Times New Roman"/>
          <w:sz w:val="24"/>
          <w:szCs w:val="24"/>
        </w:rPr>
        <w:t>C</w:t>
      </w:r>
      <w:r w:rsidR="00920DE4">
        <w:rPr>
          <w:rFonts w:ascii="Times New Roman" w:eastAsia="Times New Roman" w:hAnsi="Times New Roman" w:cs="Times New Roman"/>
          <w:sz w:val="24"/>
          <w:szCs w:val="24"/>
        </w:rPr>
        <w:t>ons</w:t>
      </w:r>
      <w:r w:rsidR="00EC41EF">
        <w:rPr>
          <w:rFonts w:ascii="Times New Roman" w:eastAsia="Times New Roman" w:hAnsi="Times New Roman" w:cs="Times New Roman"/>
          <w:sz w:val="24"/>
          <w:szCs w:val="24"/>
        </w:rPr>
        <w:t>ent is the soul or heart of marriage. When a valid consent is given</w:t>
      </w:r>
      <w:r w:rsidR="00382D48">
        <w:rPr>
          <w:rFonts w:ascii="Times New Roman" w:eastAsia="Times New Roman" w:hAnsi="Times New Roman" w:cs="Times New Roman"/>
          <w:sz w:val="24"/>
          <w:szCs w:val="24"/>
        </w:rPr>
        <w:t>, it cannot be withdrawn.</w:t>
      </w:r>
    </w:p>
    <w:p w14:paraId="36F06EDB" w14:textId="33534C4F" w:rsidR="00382D48" w:rsidRDefault="00FE2E1F" w:rsidP="00031B73">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Consent is an act of the will. </w:t>
      </w:r>
      <w:r w:rsidR="009E1C22">
        <w:rPr>
          <w:rFonts w:ascii="Times New Roman" w:eastAsia="Times New Roman" w:hAnsi="Times New Roman" w:cs="Times New Roman"/>
          <w:sz w:val="24"/>
          <w:szCs w:val="24"/>
        </w:rPr>
        <w:t>An act of the will presu</w:t>
      </w:r>
      <w:r w:rsidR="00334293">
        <w:rPr>
          <w:rFonts w:ascii="Times New Roman" w:eastAsia="Times New Roman" w:hAnsi="Times New Roman" w:cs="Times New Roman"/>
          <w:sz w:val="24"/>
          <w:szCs w:val="24"/>
        </w:rPr>
        <w:t>pposes always an act of the intellect.</w:t>
      </w:r>
      <w:r w:rsidR="00166FE9">
        <w:rPr>
          <w:rFonts w:ascii="Times New Roman" w:eastAsia="Times New Roman" w:hAnsi="Times New Roman" w:cs="Times New Roman"/>
          <w:sz w:val="24"/>
          <w:szCs w:val="24"/>
        </w:rPr>
        <w:t xml:space="preserve"> No one wants or consents what he or she does not know.</w:t>
      </w:r>
      <w:r w:rsidR="00066438">
        <w:rPr>
          <w:rFonts w:ascii="Times New Roman" w:eastAsia="Times New Roman" w:hAnsi="Times New Roman" w:cs="Times New Roman"/>
          <w:sz w:val="24"/>
          <w:szCs w:val="24"/>
        </w:rPr>
        <w:t xml:space="preserve"> Thus, for there to be a valid matrimonial consent, </w:t>
      </w:r>
      <w:r w:rsidR="007C7C7E">
        <w:rPr>
          <w:rFonts w:ascii="Times New Roman" w:eastAsia="Times New Roman" w:hAnsi="Times New Roman" w:cs="Times New Roman"/>
          <w:sz w:val="24"/>
          <w:szCs w:val="24"/>
        </w:rPr>
        <w:t>one who gives it must be intellectually stable.</w:t>
      </w:r>
      <w:r w:rsidR="00FA1B4F">
        <w:rPr>
          <w:rFonts w:ascii="Times New Roman" w:eastAsia="Times New Roman" w:hAnsi="Times New Roman" w:cs="Times New Roman"/>
          <w:sz w:val="24"/>
          <w:szCs w:val="24"/>
        </w:rPr>
        <w:t xml:space="preserve"> One who lacks reason</w:t>
      </w:r>
      <w:r w:rsidR="00EF519A">
        <w:rPr>
          <w:rFonts w:ascii="Times New Roman" w:eastAsia="Times New Roman" w:hAnsi="Times New Roman" w:cs="Times New Roman"/>
          <w:sz w:val="24"/>
          <w:szCs w:val="24"/>
        </w:rPr>
        <w:t xml:space="preserve"> or is intellectually stable </w:t>
      </w:r>
      <w:proofErr w:type="gramStart"/>
      <w:r w:rsidR="00EF519A">
        <w:rPr>
          <w:rFonts w:ascii="Times New Roman" w:eastAsia="Times New Roman" w:hAnsi="Times New Roman" w:cs="Times New Roman"/>
          <w:sz w:val="24"/>
          <w:szCs w:val="24"/>
        </w:rPr>
        <w:t>a the</w:t>
      </w:r>
      <w:proofErr w:type="gramEnd"/>
      <w:r w:rsidR="00EF519A">
        <w:rPr>
          <w:rFonts w:ascii="Times New Roman" w:eastAsia="Times New Roman" w:hAnsi="Times New Roman" w:cs="Times New Roman"/>
          <w:sz w:val="24"/>
          <w:szCs w:val="24"/>
        </w:rPr>
        <w:t xml:space="preserve"> moment of giving consent cannot </w:t>
      </w:r>
      <w:r w:rsidR="00F61C3C">
        <w:rPr>
          <w:rFonts w:ascii="Times New Roman" w:eastAsia="Times New Roman" w:hAnsi="Times New Roman" w:cs="Times New Roman"/>
          <w:sz w:val="24"/>
          <w:szCs w:val="24"/>
        </w:rPr>
        <w:t>validly marry in the Church</w:t>
      </w:r>
    </w:p>
    <w:p w14:paraId="1C4EE0B9" w14:textId="4648A58B" w:rsidR="00F61C3C" w:rsidRDefault="00F61C3C" w:rsidP="00031B73">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Consent is an act of </w:t>
      </w:r>
      <w:r w:rsidR="00BB37A1">
        <w:rPr>
          <w:rFonts w:ascii="Times New Roman" w:eastAsia="Times New Roman" w:hAnsi="Times New Roman" w:cs="Times New Roman"/>
          <w:sz w:val="24"/>
          <w:szCs w:val="24"/>
        </w:rPr>
        <w:t>a person.</w:t>
      </w:r>
      <w:r w:rsidR="0003104D">
        <w:rPr>
          <w:rFonts w:ascii="Times New Roman" w:eastAsia="Times New Roman" w:hAnsi="Times New Roman" w:cs="Times New Roman"/>
          <w:sz w:val="24"/>
          <w:szCs w:val="24"/>
        </w:rPr>
        <w:t xml:space="preserve"> </w:t>
      </w:r>
      <w:r w:rsidR="00920E0B" w:rsidRPr="00920E0B">
        <w:rPr>
          <w:rFonts w:ascii="Times New Roman" w:eastAsia="Times New Roman" w:hAnsi="Times New Roman" w:cs="Times New Roman"/>
          <w:sz w:val="24"/>
          <w:szCs w:val="24"/>
        </w:rPr>
        <w:t> </w:t>
      </w:r>
      <w:r w:rsidR="00920E0B">
        <w:rPr>
          <w:rFonts w:ascii="Times New Roman" w:eastAsia="Times New Roman" w:hAnsi="Times New Roman" w:cs="Times New Roman"/>
          <w:sz w:val="24"/>
          <w:szCs w:val="24"/>
        </w:rPr>
        <w:t>“N</w:t>
      </w:r>
      <w:r w:rsidR="00920E0B" w:rsidRPr="00920E0B">
        <w:rPr>
          <w:rFonts w:ascii="Times New Roman" w:eastAsia="Times New Roman" w:hAnsi="Times New Roman" w:cs="Times New Roman"/>
          <w:sz w:val="24"/>
          <w:szCs w:val="24"/>
        </w:rPr>
        <w:t>o human power is able to supply this consent</w:t>
      </w:r>
      <w:r w:rsidR="00C230DC">
        <w:rPr>
          <w:rFonts w:ascii="Times New Roman" w:eastAsia="Times New Roman" w:hAnsi="Times New Roman" w:cs="Times New Roman"/>
          <w:sz w:val="24"/>
          <w:szCs w:val="24"/>
        </w:rPr>
        <w:t xml:space="preserve">” (c. 1057, </w:t>
      </w:r>
      <w:r w:rsidR="00C230DC" w:rsidRPr="00AD650E">
        <w:rPr>
          <w:rFonts w:ascii="Times New Roman" w:eastAsia="Times New Roman" w:hAnsi="Times New Roman" w:cs="Times New Roman"/>
          <w:sz w:val="24"/>
          <w:szCs w:val="24"/>
        </w:rPr>
        <w:t>§ 2</w:t>
      </w:r>
      <w:r w:rsidR="00C230DC">
        <w:rPr>
          <w:rFonts w:ascii="Times New Roman" w:eastAsia="Times New Roman" w:hAnsi="Times New Roman" w:cs="Times New Roman"/>
          <w:sz w:val="24"/>
          <w:szCs w:val="24"/>
        </w:rPr>
        <w:t xml:space="preserve">). </w:t>
      </w:r>
      <w:r w:rsidR="00212B00">
        <w:rPr>
          <w:rFonts w:ascii="Times New Roman" w:eastAsia="Times New Roman" w:hAnsi="Times New Roman" w:cs="Times New Roman"/>
          <w:sz w:val="24"/>
          <w:szCs w:val="24"/>
        </w:rPr>
        <w:t xml:space="preserve">A father cannot </w:t>
      </w:r>
      <w:r w:rsidR="00D541F7">
        <w:rPr>
          <w:rFonts w:ascii="Times New Roman" w:eastAsia="Times New Roman" w:hAnsi="Times New Roman" w:cs="Times New Roman"/>
          <w:sz w:val="24"/>
          <w:szCs w:val="24"/>
        </w:rPr>
        <w:t>give this consent for his daughter or son. It must be given by one who contracts the marriage.</w:t>
      </w:r>
    </w:p>
    <w:p w14:paraId="2E350A3E" w14:textId="5D5D4733" w:rsidR="002C180F" w:rsidRDefault="002C180F" w:rsidP="00031B73">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consent is</w:t>
      </w:r>
      <w:r w:rsidR="007F27DD">
        <w:rPr>
          <w:rFonts w:ascii="Times New Roman" w:eastAsia="Times New Roman" w:hAnsi="Times New Roman" w:cs="Times New Roman"/>
          <w:sz w:val="24"/>
          <w:szCs w:val="24"/>
        </w:rPr>
        <w:t xml:space="preserve"> an act of will. It is a deliberate and free act. </w:t>
      </w:r>
      <w:r w:rsidR="005448AF">
        <w:rPr>
          <w:rFonts w:ascii="Times New Roman" w:eastAsia="Times New Roman" w:hAnsi="Times New Roman" w:cs="Times New Roman"/>
          <w:sz w:val="24"/>
          <w:szCs w:val="24"/>
        </w:rPr>
        <w:t xml:space="preserve">According to the philosophy of St Thomas Aquinas, </w:t>
      </w:r>
      <w:r w:rsidR="007346D1">
        <w:rPr>
          <w:rFonts w:ascii="Times New Roman" w:eastAsia="Times New Roman" w:hAnsi="Times New Roman" w:cs="Times New Roman"/>
          <w:sz w:val="24"/>
          <w:szCs w:val="24"/>
        </w:rPr>
        <w:t xml:space="preserve">deliberate act </w:t>
      </w:r>
      <w:r w:rsidR="00070B31">
        <w:rPr>
          <w:rFonts w:ascii="Times New Roman" w:eastAsia="Times New Roman" w:hAnsi="Times New Roman" w:cs="Times New Roman"/>
          <w:sz w:val="24"/>
          <w:szCs w:val="24"/>
        </w:rPr>
        <w:t xml:space="preserve">means </w:t>
      </w:r>
      <w:r w:rsidR="003419E2">
        <w:rPr>
          <w:rFonts w:ascii="Times New Roman" w:eastAsia="Times New Roman" w:hAnsi="Times New Roman" w:cs="Times New Roman"/>
          <w:sz w:val="24"/>
          <w:szCs w:val="24"/>
        </w:rPr>
        <w:t>a true consent. It is the fruit of a deliberate</w:t>
      </w:r>
      <w:r w:rsidR="002A25D3">
        <w:rPr>
          <w:rFonts w:ascii="Times New Roman" w:eastAsia="Times New Roman" w:hAnsi="Times New Roman" w:cs="Times New Roman"/>
          <w:sz w:val="24"/>
          <w:szCs w:val="24"/>
        </w:rPr>
        <w:t>, of an evaluation of the pro and con, that is, the advantages and disadv</w:t>
      </w:r>
      <w:r w:rsidR="00D124CC">
        <w:rPr>
          <w:rFonts w:ascii="Times New Roman" w:eastAsia="Times New Roman" w:hAnsi="Times New Roman" w:cs="Times New Roman"/>
          <w:sz w:val="24"/>
          <w:szCs w:val="24"/>
        </w:rPr>
        <w:t>antages of a judgement of a practical reason.</w:t>
      </w:r>
      <w:r w:rsidR="00174CF2">
        <w:rPr>
          <w:rFonts w:ascii="Times New Roman" w:eastAsia="Times New Roman" w:hAnsi="Times New Roman" w:cs="Times New Roman"/>
          <w:sz w:val="24"/>
          <w:szCs w:val="24"/>
        </w:rPr>
        <w:t xml:space="preserve"> St Thomas differentiates human act (actus </w:t>
      </w:r>
      <w:proofErr w:type="spellStart"/>
      <w:r w:rsidR="00174CF2">
        <w:rPr>
          <w:rFonts w:ascii="Times New Roman" w:eastAsia="Times New Roman" w:hAnsi="Times New Roman" w:cs="Times New Roman"/>
          <w:sz w:val="24"/>
          <w:szCs w:val="24"/>
        </w:rPr>
        <w:t>humanus</w:t>
      </w:r>
      <w:proofErr w:type="spellEnd"/>
      <w:r w:rsidR="004D534E">
        <w:rPr>
          <w:rFonts w:ascii="Times New Roman" w:eastAsia="Times New Roman" w:hAnsi="Times New Roman" w:cs="Times New Roman"/>
          <w:sz w:val="24"/>
          <w:szCs w:val="24"/>
        </w:rPr>
        <w:t>) from act of man (actus hominis).</w:t>
      </w:r>
      <w:r w:rsidR="000A664C">
        <w:rPr>
          <w:rFonts w:ascii="Times New Roman" w:eastAsia="Times New Roman" w:hAnsi="Times New Roman" w:cs="Times New Roman"/>
          <w:sz w:val="24"/>
          <w:szCs w:val="24"/>
        </w:rPr>
        <w:t xml:space="preserve"> </w:t>
      </w:r>
      <w:r w:rsidR="00F323D6">
        <w:rPr>
          <w:rFonts w:ascii="Times New Roman" w:eastAsia="Times New Roman" w:hAnsi="Times New Roman" w:cs="Times New Roman"/>
          <w:sz w:val="24"/>
          <w:szCs w:val="24"/>
        </w:rPr>
        <w:t>H</w:t>
      </w:r>
      <w:r w:rsidR="00F323D6">
        <w:rPr>
          <w:rFonts w:ascii="Times New Roman" w:eastAsia="Times New Roman" w:hAnsi="Times New Roman" w:cs="Times New Roman"/>
          <w:sz w:val="24"/>
          <w:szCs w:val="24"/>
        </w:rPr>
        <w:t>uman act</w:t>
      </w:r>
      <w:r w:rsidR="00F323D6">
        <w:rPr>
          <w:rFonts w:ascii="Times New Roman" w:eastAsia="Times New Roman" w:hAnsi="Times New Roman" w:cs="Times New Roman"/>
          <w:sz w:val="24"/>
          <w:szCs w:val="24"/>
        </w:rPr>
        <w:t xml:space="preserve"> is an act that is done </w:t>
      </w:r>
      <w:r w:rsidR="00CB0E1D">
        <w:rPr>
          <w:rFonts w:ascii="Times New Roman" w:eastAsia="Times New Roman" w:hAnsi="Times New Roman" w:cs="Times New Roman"/>
          <w:sz w:val="24"/>
          <w:szCs w:val="24"/>
        </w:rPr>
        <w:t>deliberately with freedom and knowledge</w:t>
      </w:r>
      <w:r w:rsidR="00A823B9">
        <w:rPr>
          <w:rFonts w:ascii="Times New Roman" w:eastAsia="Times New Roman" w:hAnsi="Times New Roman" w:cs="Times New Roman"/>
          <w:sz w:val="24"/>
          <w:szCs w:val="24"/>
        </w:rPr>
        <w:t>.</w:t>
      </w:r>
      <w:r w:rsidR="004D5B03">
        <w:rPr>
          <w:rStyle w:val="FootnoteReference"/>
          <w:rFonts w:ascii="Times New Roman" w:eastAsia="Times New Roman" w:hAnsi="Times New Roman" w:cs="Times New Roman"/>
          <w:sz w:val="24"/>
          <w:szCs w:val="24"/>
        </w:rPr>
        <w:footnoteReference w:id="4"/>
      </w:r>
      <w:r w:rsidR="00A823B9">
        <w:rPr>
          <w:rFonts w:ascii="Times New Roman" w:eastAsia="Times New Roman" w:hAnsi="Times New Roman" w:cs="Times New Roman"/>
          <w:sz w:val="24"/>
          <w:szCs w:val="24"/>
        </w:rPr>
        <w:t xml:space="preserve"> Act of man is any action that</w:t>
      </w:r>
      <w:r w:rsidR="00731C5A">
        <w:rPr>
          <w:rFonts w:ascii="Times New Roman" w:eastAsia="Times New Roman" w:hAnsi="Times New Roman" w:cs="Times New Roman"/>
          <w:sz w:val="24"/>
          <w:szCs w:val="24"/>
        </w:rPr>
        <w:t xml:space="preserve"> is done without</w:t>
      </w:r>
      <w:r w:rsidR="00033F1B">
        <w:rPr>
          <w:rFonts w:ascii="Times New Roman" w:eastAsia="Times New Roman" w:hAnsi="Times New Roman" w:cs="Times New Roman"/>
          <w:sz w:val="24"/>
          <w:szCs w:val="24"/>
        </w:rPr>
        <w:t xml:space="preserve"> these three elements: </w:t>
      </w:r>
      <w:r w:rsidR="00C42C0E">
        <w:rPr>
          <w:rFonts w:ascii="Times New Roman" w:eastAsia="Times New Roman" w:hAnsi="Times New Roman" w:cs="Times New Roman"/>
          <w:sz w:val="24"/>
          <w:szCs w:val="24"/>
        </w:rPr>
        <w:t>volition</w:t>
      </w:r>
      <w:r w:rsidR="00F836A0">
        <w:rPr>
          <w:rFonts w:ascii="Times New Roman" w:eastAsia="Times New Roman" w:hAnsi="Times New Roman" w:cs="Times New Roman"/>
          <w:sz w:val="24"/>
          <w:szCs w:val="24"/>
        </w:rPr>
        <w:t>, knowledge and freedo</w:t>
      </w:r>
      <w:r w:rsidR="00C42C0E">
        <w:rPr>
          <w:rFonts w:ascii="Times New Roman" w:eastAsia="Times New Roman" w:hAnsi="Times New Roman" w:cs="Times New Roman"/>
          <w:sz w:val="24"/>
          <w:szCs w:val="24"/>
        </w:rPr>
        <w:t xml:space="preserve">m, </w:t>
      </w:r>
      <w:proofErr w:type="spellStart"/>
      <w:r w:rsidR="00C42C0E">
        <w:rPr>
          <w:rFonts w:ascii="Times New Roman" w:eastAsia="Times New Roman" w:hAnsi="Times New Roman" w:cs="Times New Roman"/>
          <w:sz w:val="24"/>
          <w:szCs w:val="24"/>
        </w:rPr>
        <w:t>e.g</w:t>
      </w:r>
      <w:proofErr w:type="spellEnd"/>
      <w:r w:rsidR="00C42C0E">
        <w:rPr>
          <w:rFonts w:ascii="Times New Roman" w:eastAsia="Times New Roman" w:hAnsi="Times New Roman" w:cs="Times New Roman"/>
          <w:sz w:val="24"/>
          <w:szCs w:val="24"/>
        </w:rPr>
        <w:t xml:space="preserve">, </w:t>
      </w:r>
      <w:r w:rsidR="00581007">
        <w:rPr>
          <w:rFonts w:ascii="Times New Roman" w:eastAsia="Times New Roman" w:hAnsi="Times New Roman" w:cs="Times New Roman"/>
          <w:sz w:val="24"/>
          <w:szCs w:val="24"/>
        </w:rPr>
        <w:t>reflex actions like breathing,</w:t>
      </w:r>
      <w:r w:rsidR="00BC4C91">
        <w:rPr>
          <w:rFonts w:ascii="Times New Roman" w:eastAsia="Times New Roman" w:hAnsi="Times New Roman" w:cs="Times New Roman"/>
          <w:sz w:val="24"/>
          <w:szCs w:val="24"/>
        </w:rPr>
        <w:t xml:space="preserve"> and </w:t>
      </w:r>
      <w:r w:rsidR="00FA580F">
        <w:rPr>
          <w:rFonts w:ascii="Times New Roman" w:eastAsia="Times New Roman" w:hAnsi="Times New Roman" w:cs="Times New Roman"/>
          <w:sz w:val="24"/>
          <w:szCs w:val="24"/>
        </w:rPr>
        <w:t>action of a mad person</w:t>
      </w:r>
      <w:r w:rsidR="00BC4C91">
        <w:rPr>
          <w:rFonts w:ascii="Times New Roman" w:eastAsia="Times New Roman" w:hAnsi="Times New Roman" w:cs="Times New Roman"/>
          <w:sz w:val="24"/>
          <w:szCs w:val="24"/>
        </w:rPr>
        <w:t>.</w:t>
      </w:r>
      <w:r w:rsidR="00FA580F">
        <w:rPr>
          <w:rFonts w:ascii="Times New Roman" w:eastAsia="Times New Roman" w:hAnsi="Times New Roman" w:cs="Times New Roman"/>
          <w:sz w:val="24"/>
          <w:szCs w:val="24"/>
        </w:rPr>
        <w:t xml:space="preserve"> </w:t>
      </w:r>
      <w:r w:rsidR="001E6054">
        <w:rPr>
          <w:rFonts w:ascii="Times New Roman" w:eastAsia="Times New Roman" w:hAnsi="Times New Roman" w:cs="Times New Roman"/>
          <w:sz w:val="24"/>
          <w:szCs w:val="24"/>
        </w:rPr>
        <w:t>Matrimonial consent</w:t>
      </w:r>
      <w:r w:rsidR="001B5330">
        <w:rPr>
          <w:rFonts w:ascii="Times New Roman" w:eastAsia="Times New Roman" w:hAnsi="Times New Roman" w:cs="Times New Roman"/>
          <w:sz w:val="24"/>
          <w:szCs w:val="24"/>
        </w:rPr>
        <w:t xml:space="preserve"> must be expressed deliberately, freely and with full knowledge of what one is doing. </w:t>
      </w:r>
      <w:r w:rsidR="00810A25">
        <w:rPr>
          <w:rFonts w:ascii="Times New Roman" w:eastAsia="Times New Roman" w:hAnsi="Times New Roman" w:cs="Times New Roman"/>
          <w:sz w:val="24"/>
          <w:szCs w:val="24"/>
        </w:rPr>
        <w:t xml:space="preserve">It ought to be manifested </w:t>
      </w:r>
      <w:r w:rsidR="00681620">
        <w:rPr>
          <w:rFonts w:ascii="Times New Roman" w:eastAsia="Times New Roman" w:hAnsi="Times New Roman" w:cs="Times New Roman"/>
          <w:sz w:val="24"/>
          <w:szCs w:val="24"/>
        </w:rPr>
        <w:t xml:space="preserve">without coercion </w:t>
      </w:r>
      <w:r w:rsidR="001E3D44">
        <w:rPr>
          <w:rFonts w:ascii="Times New Roman" w:eastAsia="Times New Roman" w:hAnsi="Times New Roman" w:cs="Times New Roman"/>
          <w:sz w:val="24"/>
          <w:szCs w:val="24"/>
        </w:rPr>
        <w:t>or force or pressure either from within the person or from outside</w:t>
      </w:r>
      <w:r w:rsidR="00477597">
        <w:rPr>
          <w:rFonts w:ascii="Times New Roman" w:eastAsia="Times New Roman" w:hAnsi="Times New Roman" w:cs="Times New Roman"/>
          <w:sz w:val="24"/>
          <w:szCs w:val="24"/>
        </w:rPr>
        <w:t>. Today many people marry out</w:t>
      </w:r>
      <w:r w:rsidR="00F957EA">
        <w:rPr>
          <w:rFonts w:ascii="Times New Roman" w:eastAsia="Times New Roman" w:hAnsi="Times New Roman" w:cs="Times New Roman"/>
          <w:sz w:val="24"/>
          <w:szCs w:val="24"/>
        </w:rPr>
        <w:t xml:space="preserve"> of pressure from parents or from circumstances</w:t>
      </w:r>
      <w:r w:rsidR="003B5B75">
        <w:rPr>
          <w:rFonts w:ascii="Times New Roman" w:eastAsia="Times New Roman" w:hAnsi="Times New Roman" w:cs="Times New Roman"/>
          <w:sz w:val="24"/>
          <w:szCs w:val="24"/>
        </w:rPr>
        <w:t xml:space="preserve"> like shame resulting from unwanted pregnancy. This can affect</w:t>
      </w:r>
      <w:r w:rsidR="00BA79B8">
        <w:rPr>
          <w:rFonts w:ascii="Times New Roman" w:eastAsia="Times New Roman" w:hAnsi="Times New Roman" w:cs="Times New Roman"/>
          <w:sz w:val="24"/>
          <w:szCs w:val="24"/>
        </w:rPr>
        <w:t xml:space="preserve"> the matrimonial consent and then lead to invalid marriage</w:t>
      </w:r>
      <w:r w:rsidR="00CB571C">
        <w:rPr>
          <w:rFonts w:ascii="Times New Roman" w:eastAsia="Times New Roman" w:hAnsi="Times New Roman" w:cs="Times New Roman"/>
          <w:sz w:val="24"/>
          <w:szCs w:val="24"/>
        </w:rPr>
        <w:t>.</w:t>
      </w:r>
    </w:p>
    <w:p w14:paraId="1104C28F" w14:textId="77777777" w:rsidR="00CB571C" w:rsidRPr="00031B73" w:rsidRDefault="00CB571C" w:rsidP="00CB571C">
      <w:pPr>
        <w:pStyle w:val="ListParagraph"/>
        <w:spacing w:after="0" w:line="240" w:lineRule="auto"/>
        <w:jc w:val="both"/>
        <w:rPr>
          <w:rFonts w:ascii="Times New Roman" w:eastAsia="Times New Roman" w:hAnsi="Times New Roman" w:cs="Times New Roman"/>
          <w:sz w:val="24"/>
          <w:szCs w:val="24"/>
        </w:rPr>
      </w:pPr>
    </w:p>
    <w:p w14:paraId="3678F166" w14:textId="77777777" w:rsidR="008B7A33" w:rsidRDefault="008B7A33" w:rsidP="00A03DA3">
      <w:pPr>
        <w:spacing w:after="0" w:line="480" w:lineRule="auto"/>
        <w:ind w:firstLine="720"/>
        <w:jc w:val="both"/>
        <w:rPr>
          <w:rFonts w:ascii="Times New Roman" w:eastAsia="Times New Roman" w:hAnsi="Times New Roman" w:cs="Times New Roman"/>
          <w:sz w:val="24"/>
          <w:szCs w:val="24"/>
        </w:rPr>
      </w:pPr>
    </w:p>
    <w:p w14:paraId="7C1CBAFA" w14:textId="77777777" w:rsidR="008B7A33" w:rsidRDefault="008B7A33" w:rsidP="00A03DA3">
      <w:pPr>
        <w:spacing w:after="0" w:line="480" w:lineRule="auto"/>
        <w:ind w:firstLine="720"/>
        <w:jc w:val="both"/>
        <w:rPr>
          <w:rFonts w:ascii="Times New Roman" w:eastAsia="Times New Roman" w:hAnsi="Times New Roman" w:cs="Times New Roman"/>
          <w:sz w:val="24"/>
          <w:szCs w:val="24"/>
        </w:rPr>
      </w:pPr>
    </w:p>
    <w:p w14:paraId="6698F393" w14:textId="77777777" w:rsidR="00A03DA3" w:rsidRDefault="00A03DA3"/>
    <w:sectPr w:rsidR="00A03D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8E966" w14:textId="77777777" w:rsidR="00CD48B9" w:rsidRDefault="00CD48B9" w:rsidP="000049FE">
      <w:pPr>
        <w:spacing w:after="0" w:line="240" w:lineRule="auto"/>
      </w:pPr>
      <w:r>
        <w:separator/>
      </w:r>
    </w:p>
  </w:endnote>
  <w:endnote w:type="continuationSeparator" w:id="0">
    <w:p w14:paraId="57DDCB17" w14:textId="77777777" w:rsidR="00CD48B9" w:rsidRDefault="00CD48B9" w:rsidP="0000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87B43" w14:textId="77777777" w:rsidR="00CD48B9" w:rsidRDefault="00CD48B9" w:rsidP="000049FE">
      <w:pPr>
        <w:spacing w:after="0" w:line="240" w:lineRule="auto"/>
      </w:pPr>
      <w:r>
        <w:separator/>
      </w:r>
    </w:p>
  </w:footnote>
  <w:footnote w:type="continuationSeparator" w:id="0">
    <w:p w14:paraId="07FB078C" w14:textId="77777777" w:rsidR="00CD48B9" w:rsidRDefault="00CD48B9" w:rsidP="000049FE">
      <w:pPr>
        <w:spacing w:after="0" w:line="240" w:lineRule="auto"/>
      </w:pPr>
      <w:r>
        <w:continuationSeparator/>
      </w:r>
    </w:p>
  </w:footnote>
  <w:footnote w:id="1">
    <w:p w14:paraId="30A1D72E" w14:textId="5B3571AB" w:rsidR="000049FE" w:rsidRPr="00C63F94" w:rsidRDefault="000049FE">
      <w:pPr>
        <w:pStyle w:val="FootnoteText"/>
      </w:pPr>
      <w:r>
        <w:rPr>
          <w:rStyle w:val="FootnoteReference"/>
        </w:rPr>
        <w:footnoteRef/>
      </w:r>
      <w:r>
        <w:t xml:space="preserve"> J.F Catano, </w:t>
      </w:r>
      <w:r>
        <w:rPr>
          <w:i/>
          <w:iCs/>
        </w:rPr>
        <w:t xml:space="preserve">Il Sacramento del </w:t>
      </w:r>
      <w:proofErr w:type="spellStart"/>
      <w:r>
        <w:rPr>
          <w:i/>
          <w:iCs/>
        </w:rPr>
        <w:t>Matrimonio</w:t>
      </w:r>
      <w:proofErr w:type="spellEnd"/>
      <w:r w:rsidR="00C63F94">
        <w:rPr>
          <w:i/>
          <w:iCs/>
        </w:rPr>
        <w:t xml:space="preserve">, </w:t>
      </w:r>
      <w:r w:rsidR="00C63F94">
        <w:t xml:space="preserve">Rome, 1994, p. </w:t>
      </w:r>
      <w:r w:rsidR="00E62789">
        <w:t>73-74</w:t>
      </w:r>
    </w:p>
  </w:footnote>
  <w:footnote w:id="2">
    <w:p w14:paraId="3208970E" w14:textId="7F166CC4" w:rsidR="00227ADF" w:rsidRDefault="00227ADF">
      <w:pPr>
        <w:pStyle w:val="FootnoteText"/>
      </w:pPr>
      <w:r>
        <w:rPr>
          <w:rStyle w:val="FootnoteReference"/>
        </w:rPr>
        <w:footnoteRef/>
      </w:r>
      <w:r>
        <w:t xml:space="preserve"> Ibidem, p. 78-79</w:t>
      </w:r>
    </w:p>
  </w:footnote>
  <w:footnote w:id="3">
    <w:p w14:paraId="4B672EC7" w14:textId="7C547BC9" w:rsidR="00FF18DD" w:rsidRDefault="00FF18DD">
      <w:pPr>
        <w:pStyle w:val="FootnoteText"/>
      </w:pPr>
      <w:r>
        <w:rPr>
          <w:rStyle w:val="FootnoteReference"/>
        </w:rPr>
        <w:footnoteRef/>
      </w:r>
      <w:r>
        <w:t xml:space="preserve"> </w:t>
      </w:r>
      <w:r>
        <w:t>Ibidem, p</w:t>
      </w:r>
      <w:r>
        <w:t xml:space="preserve">. </w:t>
      </w:r>
      <w:r w:rsidR="00080E5A">
        <w:t>118</w:t>
      </w:r>
    </w:p>
  </w:footnote>
  <w:footnote w:id="4">
    <w:p w14:paraId="5E8151D5" w14:textId="5DA4030A" w:rsidR="004D5B03" w:rsidRDefault="004D5B03">
      <w:pPr>
        <w:pStyle w:val="FootnoteText"/>
      </w:pPr>
      <w:r>
        <w:rPr>
          <w:rStyle w:val="FootnoteReference"/>
        </w:rPr>
        <w:footnoteRef/>
      </w:r>
      <w:r>
        <w:t xml:space="preserve"> </w:t>
      </w:r>
      <w:r w:rsidR="00FC72E4">
        <w:t>Ibidem, p.</w:t>
      </w:r>
      <w:r w:rsidR="00063537">
        <w:t xml:space="preserve"> 128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E45D00"/>
    <w:multiLevelType w:val="singleLevel"/>
    <w:tmpl w:val="93E45D00"/>
    <w:lvl w:ilvl="0">
      <w:start w:val="2"/>
      <w:numFmt w:val="decimal"/>
      <w:suff w:val="space"/>
      <w:lvlText w:val="%1."/>
      <w:lvlJc w:val="left"/>
    </w:lvl>
  </w:abstractNum>
  <w:abstractNum w:abstractNumId="1" w15:restartNumberingAfterBreak="0">
    <w:nsid w:val="729C29AF"/>
    <w:multiLevelType w:val="hybridMultilevel"/>
    <w:tmpl w:val="DCE272A2"/>
    <w:lvl w:ilvl="0" w:tplc="E78A5002">
      <w:start w:val="4"/>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E5317F8"/>
    <w:multiLevelType w:val="hybridMultilevel"/>
    <w:tmpl w:val="07F6AB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23910339">
    <w:abstractNumId w:val="0"/>
  </w:num>
  <w:num w:numId="2" w16cid:durableId="2140679130">
    <w:abstractNumId w:val="1"/>
  </w:num>
  <w:num w:numId="3" w16cid:durableId="409273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A3"/>
    <w:rsid w:val="000049FE"/>
    <w:rsid w:val="0000528B"/>
    <w:rsid w:val="00007C88"/>
    <w:rsid w:val="0003104D"/>
    <w:rsid w:val="00031B73"/>
    <w:rsid w:val="00033A51"/>
    <w:rsid w:val="00033F1B"/>
    <w:rsid w:val="00063537"/>
    <w:rsid w:val="00066438"/>
    <w:rsid w:val="00070B31"/>
    <w:rsid w:val="00080E5A"/>
    <w:rsid w:val="00082CE6"/>
    <w:rsid w:val="000A664C"/>
    <w:rsid w:val="00140F4C"/>
    <w:rsid w:val="00166FE9"/>
    <w:rsid w:val="00174CF2"/>
    <w:rsid w:val="001952E9"/>
    <w:rsid w:val="001B5330"/>
    <w:rsid w:val="001B5B4B"/>
    <w:rsid w:val="001E0021"/>
    <w:rsid w:val="001E3D44"/>
    <w:rsid w:val="001E6054"/>
    <w:rsid w:val="00212B00"/>
    <w:rsid w:val="00215D92"/>
    <w:rsid w:val="00227ADF"/>
    <w:rsid w:val="002414E0"/>
    <w:rsid w:val="00255ED5"/>
    <w:rsid w:val="0027390A"/>
    <w:rsid w:val="002950C2"/>
    <w:rsid w:val="002A25D3"/>
    <w:rsid w:val="002A70B4"/>
    <w:rsid w:val="002C180F"/>
    <w:rsid w:val="002D1BB5"/>
    <w:rsid w:val="002E4ECB"/>
    <w:rsid w:val="00302B7E"/>
    <w:rsid w:val="00334293"/>
    <w:rsid w:val="00337A31"/>
    <w:rsid w:val="003419E2"/>
    <w:rsid w:val="0035285D"/>
    <w:rsid w:val="00376DF9"/>
    <w:rsid w:val="003829B2"/>
    <w:rsid w:val="00382D48"/>
    <w:rsid w:val="003B5B75"/>
    <w:rsid w:val="00413AC7"/>
    <w:rsid w:val="00433A98"/>
    <w:rsid w:val="004741D6"/>
    <w:rsid w:val="004743D3"/>
    <w:rsid w:val="00477597"/>
    <w:rsid w:val="0049769F"/>
    <w:rsid w:val="004B3684"/>
    <w:rsid w:val="004D39F8"/>
    <w:rsid w:val="004D50F7"/>
    <w:rsid w:val="004D534E"/>
    <w:rsid w:val="004D5B03"/>
    <w:rsid w:val="00523B17"/>
    <w:rsid w:val="00530A77"/>
    <w:rsid w:val="005448AF"/>
    <w:rsid w:val="00545A71"/>
    <w:rsid w:val="00581007"/>
    <w:rsid w:val="005A0262"/>
    <w:rsid w:val="005F42A9"/>
    <w:rsid w:val="006719AB"/>
    <w:rsid w:val="00671AC7"/>
    <w:rsid w:val="00681620"/>
    <w:rsid w:val="0068691C"/>
    <w:rsid w:val="006957B3"/>
    <w:rsid w:val="006A096E"/>
    <w:rsid w:val="006A5431"/>
    <w:rsid w:val="00731C5A"/>
    <w:rsid w:val="007346D1"/>
    <w:rsid w:val="007C7C7E"/>
    <w:rsid w:val="007F27DD"/>
    <w:rsid w:val="00810A25"/>
    <w:rsid w:val="00810F04"/>
    <w:rsid w:val="00816110"/>
    <w:rsid w:val="0083279D"/>
    <w:rsid w:val="0083303B"/>
    <w:rsid w:val="008B7A33"/>
    <w:rsid w:val="008D6D70"/>
    <w:rsid w:val="008E2086"/>
    <w:rsid w:val="00920DE4"/>
    <w:rsid w:val="00920E0B"/>
    <w:rsid w:val="0095324D"/>
    <w:rsid w:val="0099167C"/>
    <w:rsid w:val="009E1C22"/>
    <w:rsid w:val="009E525A"/>
    <w:rsid w:val="009E71E2"/>
    <w:rsid w:val="00A03DA3"/>
    <w:rsid w:val="00A24CE8"/>
    <w:rsid w:val="00A823B9"/>
    <w:rsid w:val="00A96099"/>
    <w:rsid w:val="00AD650E"/>
    <w:rsid w:val="00B3103F"/>
    <w:rsid w:val="00B91AFF"/>
    <w:rsid w:val="00BA79B8"/>
    <w:rsid w:val="00BB0204"/>
    <w:rsid w:val="00BB37A1"/>
    <w:rsid w:val="00BC0AE8"/>
    <w:rsid w:val="00BC4C91"/>
    <w:rsid w:val="00C169B0"/>
    <w:rsid w:val="00C230DC"/>
    <w:rsid w:val="00C42C0E"/>
    <w:rsid w:val="00C63F94"/>
    <w:rsid w:val="00C7048C"/>
    <w:rsid w:val="00CB0E1D"/>
    <w:rsid w:val="00CB571C"/>
    <w:rsid w:val="00CC2D08"/>
    <w:rsid w:val="00CD48B9"/>
    <w:rsid w:val="00D124CC"/>
    <w:rsid w:val="00D4464B"/>
    <w:rsid w:val="00D45CE3"/>
    <w:rsid w:val="00D541F7"/>
    <w:rsid w:val="00DA2373"/>
    <w:rsid w:val="00E362F0"/>
    <w:rsid w:val="00E62789"/>
    <w:rsid w:val="00E66867"/>
    <w:rsid w:val="00E800E3"/>
    <w:rsid w:val="00EB5559"/>
    <w:rsid w:val="00EC1E43"/>
    <w:rsid w:val="00EC41EF"/>
    <w:rsid w:val="00EF519A"/>
    <w:rsid w:val="00F32289"/>
    <w:rsid w:val="00F323D6"/>
    <w:rsid w:val="00F55D54"/>
    <w:rsid w:val="00F61C3C"/>
    <w:rsid w:val="00F62856"/>
    <w:rsid w:val="00F836A0"/>
    <w:rsid w:val="00F957EA"/>
    <w:rsid w:val="00F95EB9"/>
    <w:rsid w:val="00FA1B4F"/>
    <w:rsid w:val="00FA580F"/>
    <w:rsid w:val="00FB6525"/>
    <w:rsid w:val="00FC72E4"/>
    <w:rsid w:val="00FD7001"/>
    <w:rsid w:val="00FE2E1F"/>
    <w:rsid w:val="00FF18DD"/>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6E80A"/>
  <w15:chartTrackingRefBased/>
  <w15:docId w15:val="{2A11DDBC-6C1F-40BF-BB3A-6D20E105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DA3"/>
    <w:rPr>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48C"/>
    <w:pPr>
      <w:ind w:left="720"/>
      <w:contextualSpacing/>
    </w:pPr>
  </w:style>
  <w:style w:type="paragraph" w:styleId="FootnoteText">
    <w:name w:val="footnote text"/>
    <w:basedOn w:val="Normal"/>
    <w:link w:val="FootnoteTextChar"/>
    <w:uiPriority w:val="99"/>
    <w:semiHidden/>
    <w:unhideWhenUsed/>
    <w:rsid w:val="000049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9FE"/>
    <w:rPr>
      <w:kern w:val="0"/>
      <w:sz w:val="20"/>
      <w:szCs w:val="20"/>
      <w:lang w:val="en-US"/>
      <w14:ligatures w14:val="none"/>
    </w:rPr>
  </w:style>
  <w:style w:type="character" w:styleId="FootnoteReference">
    <w:name w:val="footnote reference"/>
    <w:basedOn w:val="DefaultParagraphFont"/>
    <w:uiPriority w:val="99"/>
    <w:semiHidden/>
    <w:unhideWhenUsed/>
    <w:rsid w:val="000049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2631</TotalTime>
  <Pages>3</Pages>
  <Words>1757</Words>
  <Characters>8263</Characters>
  <Application>Microsoft Office Word</Application>
  <DocSecurity>0</DocSecurity>
  <Lines>133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Thaddeus Anyaegbu</dc:creator>
  <cp:keywords/>
  <dc:description/>
  <cp:lastModifiedBy>Thaddeus Anyaegbu</cp:lastModifiedBy>
  <cp:revision>126</cp:revision>
  <dcterms:created xsi:type="dcterms:W3CDTF">2024-11-13T15:35:00Z</dcterms:created>
  <dcterms:modified xsi:type="dcterms:W3CDTF">2024-11-15T11:39:00Z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100618e4-0a8e-4974-a0c8-87a81e78f7aa</vt:lpwstr>
  </property>
</Properties>
</file>